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B4" w:rsidRPr="001E3EFC" w:rsidRDefault="001903B4" w:rsidP="001903B4">
      <w:pPr>
        <w:jc w:val="center"/>
        <w:rPr>
          <w:b/>
          <w:bCs/>
          <w:sz w:val="20"/>
          <w:szCs w:val="20"/>
        </w:rPr>
      </w:pPr>
      <w:r w:rsidRPr="001E3EFC">
        <w:rPr>
          <w:b/>
          <w:bCs/>
          <w:sz w:val="20"/>
          <w:szCs w:val="20"/>
        </w:rPr>
        <w:t>ПОЛОЖЕНИЕ</w:t>
      </w:r>
    </w:p>
    <w:p w:rsidR="001903B4" w:rsidRPr="001E3EFC" w:rsidRDefault="001903B4" w:rsidP="001903B4">
      <w:pPr>
        <w:jc w:val="center"/>
        <w:rPr>
          <w:b/>
          <w:bCs/>
          <w:sz w:val="20"/>
          <w:szCs w:val="20"/>
        </w:rPr>
      </w:pPr>
      <w:r w:rsidRPr="001E3EFC">
        <w:rPr>
          <w:b/>
          <w:bCs/>
          <w:sz w:val="20"/>
          <w:szCs w:val="20"/>
        </w:rPr>
        <w:t>об областном Конкурсе среди студентов и аспирантов высших учебных заведений Ростовской области на лучшую научную работу по вопросам избирательного права и процесса</w:t>
      </w:r>
    </w:p>
    <w:p w:rsidR="001903B4" w:rsidRPr="001E3EFC" w:rsidRDefault="001903B4" w:rsidP="001903B4">
      <w:pPr>
        <w:widowControl w:val="0"/>
        <w:tabs>
          <w:tab w:val="left" w:pos="360"/>
          <w:tab w:val="num" w:pos="1260"/>
        </w:tabs>
        <w:jc w:val="center"/>
        <w:rPr>
          <w:b/>
          <w:sz w:val="20"/>
          <w:szCs w:val="20"/>
        </w:rPr>
      </w:pPr>
      <w:r w:rsidRPr="001E3EFC">
        <w:rPr>
          <w:b/>
          <w:sz w:val="20"/>
          <w:szCs w:val="20"/>
        </w:rPr>
        <w:t>1. Общие положения</w:t>
      </w:r>
    </w:p>
    <w:p w:rsidR="001903B4" w:rsidRPr="001E3EFC" w:rsidRDefault="001903B4" w:rsidP="001903B4">
      <w:pPr>
        <w:widowControl w:val="0"/>
        <w:tabs>
          <w:tab w:val="left" w:pos="360"/>
          <w:tab w:val="num" w:pos="709"/>
        </w:tabs>
        <w:jc w:val="both"/>
        <w:rPr>
          <w:sz w:val="20"/>
          <w:szCs w:val="20"/>
        </w:rPr>
      </w:pPr>
      <w:r w:rsidRPr="001E3EFC">
        <w:rPr>
          <w:sz w:val="20"/>
          <w:szCs w:val="20"/>
        </w:rPr>
        <w:tab/>
      </w:r>
      <w:r w:rsidRPr="001E3EFC">
        <w:rPr>
          <w:sz w:val="20"/>
          <w:szCs w:val="20"/>
        </w:rPr>
        <w:tab/>
        <w:t>1.1. Областной Конкурс среди студентов и аспирантов высших учебных заведений Ростовской области на лучшую научную работу по вопросам избирательного права и процесса (далее – Конкурс) проводится Избирательной комиссией Ростовской области в период с 15 декабря 2017 года по 29 апреля 2018 года.</w:t>
      </w:r>
    </w:p>
    <w:p w:rsidR="001903B4" w:rsidRPr="001E3EFC" w:rsidRDefault="001903B4" w:rsidP="001903B4">
      <w:pPr>
        <w:widowControl w:val="0"/>
        <w:tabs>
          <w:tab w:val="left" w:pos="360"/>
          <w:tab w:val="num" w:pos="709"/>
        </w:tabs>
        <w:jc w:val="both"/>
        <w:rPr>
          <w:sz w:val="20"/>
          <w:szCs w:val="20"/>
        </w:rPr>
      </w:pPr>
      <w:r w:rsidRPr="001E3EFC">
        <w:rPr>
          <w:sz w:val="20"/>
          <w:szCs w:val="20"/>
        </w:rPr>
        <w:tab/>
      </w:r>
      <w:r w:rsidRPr="001E3EFC">
        <w:rPr>
          <w:sz w:val="20"/>
          <w:szCs w:val="20"/>
        </w:rPr>
        <w:tab/>
        <w:t xml:space="preserve">1.2. Конкурс проводится с целью стимулирования лиц, обучающихся по образовательным программам высшего образования, и педагогических работников образовательных организаций к научным исследованиям в области избирательного права и избирательного процесса, привлечения образовательных организаций к разработке учебно-методических материалов по избирательному праву, избирательному процессу, современным избирательным технологиям, повышения уровня правовой и политической культуры избирателей, иных участников избирательных кампаний, в том числе с учетом зарубежного опыта организации и проведения выборов, формирования кадрового резерва избирательных комиссий. </w:t>
      </w:r>
    </w:p>
    <w:p w:rsidR="001903B4" w:rsidRPr="001E3EFC" w:rsidRDefault="001903B4" w:rsidP="001903B4">
      <w:pPr>
        <w:jc w:val="center"/>
        <w:rPr>
          <w:b/>
          <w:sz w:val="20"/>
          <w:szCs w:val="20"/>
        </w:rPr>
      </w:pPr>
    </w:p>
    <w:p w:rsidR="001903B4" w:rsidRPr="001E3EFC" w:rsidRDefault="001903B4" w:rsidP="001903B4">
      <w:pPr>
        <w:jc w:val="center"/>
        <w:rPr>
          <w:b/>
          <w:sz w:val="20"/>
          <w:szCs w:val="20"/>
        </w:rPr>
      </w:pPr>
      <w:r w:rsidRPr="001E3EFC">
        <w:rPr>
          <w:b/>
          <w:sz w:val="20"/>
          <w:szCs w:val="20"/>
        </w:rPr>
        <w:t>2. Номинации Конкурса</w:t>
      </w:r>
    </w:p>
    <w:p w:rsidR="001903B4" w:rsidRPr="001E3EFC" w:rsidRDefault="001903B4" w:rsidP="001903B4">
      <w:pPr>
        <w:ind w:firstLine="709"/>
        <w:jc w:val="both"/>
        <w:rPr>
          <w:sz w:val="20"/>
          <w:szCs w:val="20"/>
        </w:rPr>
      </w:pPr>
      <w:r w:rsidRPr="001E3EFC">
        <w:rPr>
          <w:sz w:val="20"/>
          <w:szCs w:val="20"/>
        </w:rPr>
        <w:t>2.1. Для участия в Конкурсе лицам, обучающимся по образовательным программам высшего образования, педагогическим работникам или коллективам авторов в составе не более трех человек из числа указанных выше категорий участников необходимо подготовить работу по одной из трех номинаций Конкурса:</w:t>
      </w:r>
    </w:p>
    <w:p w:rsidR="001903B4" w:rsidRPr="001E3EFC" w:rsidRDefault="001903B4" w:rsidP="001903B4">
      <w:pPr>
        <w:numPr>
          <w:ilvl w:val="0"/>
          <w:numId w:val="1"/>
        </w:numPr>
        <w:ind w:left="0" w:firstLine="709"/>
        <w:jc w:val="both"/>
        <w:rPr>
          <w:sz w:val="20"/>
          <w:szCs w:val="20"/>
        </w:rPr>
      </w:pPr>
      <w:r w:rsidRPr="001E3EFC">
        <w:rPr>
          <w:sz w:val="20"/>
          <w:szCs w:val="20"/>
        </w:rPr>
        <w:t>творческий проект;</w:t>
      </w:r>
    </w:p>
    <w:p w:rsidR="001903B4" w:rsidRPr="001E3EFC" w:rsidRDefault="001903B4" w:rsidP="001903B4">
      <w:pPr>
        <w:numPr>
          <w:ilvl w:val="0"/>
          <w:numId w:val="1"/>
        </w:numPr>
        <w:ind w:left="0" w:firstLine="709"/>
        <w:jc w:val="both"/>
        <w:rPr>
          <w:sz w:val="20"/>
          <w:szCs w:val="20"/>
        </w:rPr>
      </w:pPr>
      <w:r w:rsidRPr="001E3EFC">
        <w:rPr>
          <w:sz w:val="20"/>
          <w:szCs w:val="20"/>
        </w:rPr>
        <w:t>учебно-методическое пособие (для аспирантов, адъюнктов и педагогических работников);</w:t>
      </w:r>
    </w:p>
    <w:p w:rsidR="001903B4" w:rsidRPr="001E3EFC" w:rsidRDefault="001903B4" w:rsidP="001903B4">
      <w:pPr>
        <w:numPr>
          <w:ilvl w:val="0"/>
          <w:numId w:val="1"/>
        </w:numPr>
        <w:ind w:left="0" w:firstLine="709"/>
        <w:jc w:val="both"/>
        <w:rPr>
          <w:sz w:val="20"/>
          <w:szCs w:val="20"/>
        </w:rPr>
      </w:pPr>
      <w:r w:rsidRPr="001E3EFC">
        <w:rPr>
          <w:sz w:val="20"/>
          <w:szCs w:val="20"/>
        </w:rPr>
        <w:t>электронный образовательный ресурс.</w:t>
      </w:r>
    </w:p>
    <w:p w:rsidR="001903B4" w:rsidRPr="001E3EFC" w:rsidRDefault="001903B4" w:rsidP="001903B4">
      <w:pPr>
        <w:ind w:left="709"/>
        <w:jc w:val="both"/>
        <w:rPr>
          <w:b/>
          <w:sz w:val="20"/>
          <w:szCs w:val="20"/>
        </w:rPr>
      </w:pPr>
    </w:p>
    <w:p w:rsidR="001903B4" w:rsidRPr="001E3EFC" w:rsidRDefault="001903B4" w:rsidP="001903B4">
      <w:pPr>
        <w:ind w:firstLine="709"/>
        <w:jc w:val="both"/>
        <w:rPr>
          <w:sz w:val="20"/>
          <w:szCs w:val="20"/>
        </w:rPr>
      </w:pPr>
      <w:r w:rsidRPr="001E3EFC">
        <w:rPr>
          <w:sz w:val="20"/>
          <w:szCs w:val="20"/>
        </w:rPr>
        <w:t xml:space="preserve">2.2. В номинации </w:t>
      </w:r>
      <w:r w:rsidRPr="001E3EFC">
        <w:rPr>
          <w:i/>
          <w:sz w:val="20"/>
          <w:szCs w:val="20"/>
        </w:rPr>
        <w:t>«Творческий проект»</w:t>
      </w:r>
      <w:r w:rsidRPr="001E3EFC">
        <w:rPr>
          <w:sz w:val="20"/>
          <w:szCs w:val="20"/>
        </w:rPr>
        <w:t xml:space="preserve"> могут быть представлены работы в соответствии с Примерным перечнем тем проектов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участников избирательных кампаний (приложение № 1 к настоящему Положению).</w:t>
      </w:r>
    </w:p>
    <w:p w:rsidR="001903B4" w:rsidRPr="001E3EFC" w:rsidRDefault="001903B4" w:rsidP="001903B4">
      <w:pPr>
        <w:ind w:firstLine="709"/>
        <w:jc w:val="both"/>
        <w:rPr>
          <w:sz w:val="20"/>
          <w:szCs w:val="20"/>
        </w:rPr>
      </w:pPr>
      <w:r w:rsidRPr="001E3EFC">
        <w:rPr>
          <w:sz w:val="20"/>
          <w:szCs w:val="20"/>
        </w:rPr>
        <w:t>Творческий проект должен представлять собой актуальную работу по тематике Конкурса, содействовать развитию гражданско-правового образования и повышению уровня правовой культуры молодых и будущих избирателей, способствовать актуализации знаний о выборах, популяризации института наблюдения в период организации и проведения избирательных кампаний различного уровня. При подготовке проекта конкурсанты должны руководствоваться критериями, изложенными в подпункте 4.2.1 настоящего Положения.</w:t>
      </w:r>
    </w:p>
    <w:p w:rsidR="001903B4" w:rsidRPr="001E3EFC" w:rsidRDefault="001903B4" w:rsidP="001903B4">
      <w:pPr>
        <w:ind w:firstLine="709"/>
        <w:jc w:val="both"/>
        <w:rPr>
          <w:sz w:val="20"/>
          <w:szCs w:val="20"/>
        </w:rPr>
      </w:pPr>
      <w:r w:rsidRPr="001E3EFC">
        <w:rPr>
          <w:sz w:val="20"/>
          <w:szCs w:val="20"/>
        </w:rPr>
        <w:t xml:space="preserve">2.3. В номинации </w:t>
      </w:r>
      <w:r w:rsidRPr="001E3EFC">
        <w:rPr>
          <w:i/>
          <w:sz w:val="20"/>
          <w:szCs w:val="20"/>
        </w:rPr>
        <w:t>«Учебно-методическое пособие»</w:t>
      </w:r>
      <w:r w:rsidRPr="001E3EFC">
        <w:rPr>
          <w:sz w:val="20"/>
          <w:szCs w:val="20"/>
        </w:rPr>
        <w:t xml:space="preserve"> могут быть представлены методические пособия для различных категорий участников избирательного процесса, в том числе для будущих избирателей: учебные пособия, лекции по избирательному праву и избирательному процессу для обучающихся и для педагогических работников, программы обучения, учебно-методические пособия, программы информационно-разъяснительной деятельности избирательных комиссий, памятки для избирателей, кандидатов и их представителей, наблюдателей, рабочие блокноты для членов избирательных комиссий, наглядные пособия (плакаты) по избирательному праву, сценарии деловых игр, конкурсов, фестивалей и так далее. К сценариям деловых игр, конкурсов, фестивалей могут быть приложены видео- и фотоматериалы, иллюстрирующие проведение указанных мероприятий.</w:t>
      </w:r>
    </w:p>
    <w:p w:rsidR="001903B4" w:rsidRPr="001E3EFC" w:rsidRDefault="001903B4" w:rsidP="001903B4">
      <w:pPr>
        <w:ind w:firstLine="709"/>
        <w:jc w:val="both"/>
        <w:rPr>
          <w:sz w:val="20"/>
          <w:szCs w:val="20"/>
        </w:rPr>
      </w:pPr>
      <w:r w:rsidRPr="001E3EFC">
        <w:rPr>
          <w:sz w:val="20"/>
          <w:szCs w:val="20"/>
        </w:rPr>
        <w:t xml:space="preserve">2.4. В номинации </w:t>
      </w:r>
      <w:r w:rsidRPr="001E3EFC">
        <w:rPr>
          <w:i/>
          <w:sz w:val="20"/>
          <w:szCs w:val="20"/>
        </w:rPr>
        <w:t>«Электронный образовательный ресурс»</w:t>
      </w:r>
      <w:r w:rsidRPr="001E3EFC">
        <w:rPr>
          <w:sz w:val="20"/>
          <w:szCs w:val="20"/>
        </w:rPr>
        <w:t xml:space="preserve"> могут быть представлены: интерактивные учебно-методические пособия по видам, указанным в пункте 2.3 настоящего Положения, электронные справочные материалы (словари, справочники, библиографические указатели и др.), программы компьютерного тестирования для различных категорий участников избирательного процесса, мультимедийные демонстрационные материалы (флэш-ролики, учебные фильмы, презентации) и др.</w:t>
      </w:r>
    </w:p>
    <w:p w:rsidR="001903B4" w:rsidRPr="001E3EFC" w:rsidRDefault="001903B4" w:rsidP="001903B4">
      <w:pPr>
        <w:jc w:val="center"/>
        <w:rPr>
          <w:b/>
          <w:sz w:val="20"/>
          <w:szCs w:val="20"/>
        </w:rPr>
      </w:pPr>
      <w:r w:rsidRPr="001E3EFC">
        <w:rPr>
          <w:b/>
          <w:sz w:val="20"/>
          <w:szCs w:val="20"/>
        </w:rPr>
        <w:t>3. Требования к оформлению работ и условия Конкурса</w:t>
      </w:r>
    </w:p>
    <w:p w:rsidR="001903B4" w:rsidRPr="001E3EFC" w:rsidRDefault="001903B4" w:rsidP="001903B4">
      <w:pPr>
        <w:ind w:firstLine="709"/>
        <w:jc w:val="both"/>
        <w:rPr>
          <w:sz w:val="20"/>
          <w:szCs w:val="20"/>
        </w:rPr>
      </w:pPr>
      <w:r w:rsidRPr="001E3EFC">
        <w:rPr>
          <w:sz w:val="20"/>
          <w:szCs w:val="20"/>
        </w:rPr>
        <w:t>3.1. Все конкурсные</w:t>
      </w:r>
      <w:r w:rsidRPr="001E3EFC">
        <w:rPr>
          <w:snapToGrid w:val="0"/>
          <w:color w:val="000000"/>
          <w:sz w:val="20"/>
          <w:szCs w:val="20"/>
        </w:rPr>
        <w:t xml:space="preserve"> материалы представляются на бумажном и электронном носителях</w:t>
      </w:r>
      <w:r w:rsidRPr="001E3EFC">
        <w:rPr>
          <w:sz w:val="20"/>
          <w:szCs w:val="20"/>
        </w:rPr>
        <w:t>.</w:t>
      </w:r>
    </w:p>
    <w:p w:rsidR="001903B4" w:rsidRPr="001E3EFC" w:rsidRDefault="001903B4" w:rsidP="001903B4">
      <w:pPr>
        <w:ind w:firstLine="709"/>
        <w:jc w:val="both"/>
        <w:rPr>
          <w:sz w:val="20"/>
          <w:szCs w:val="20"/>
        </w:rPr>
      </w:pPr>
      <w:r w:rsidRPr="001E3EFC">
        <w:rPr>
          <w:sz w:val="20"/>
          <w:szCs w:val="20"/>
        </w:rPr>
        <w:t xml:space="preserve">3.2. При оформлении работы конкурсанты должны руководствоваться следующими требованиями: </w:t>
      </w:r>
    </w:p>
    <w:p w:rsidR="001903B4" w:rsidRPr="001E3EFC" w:rsidRDefault="001903B4" w:rsidP="001903B4">
      <w:pPr>
        <w:ind w:firstLine="709"/>
        <w:jc w:val="both"/>
        <w:rPr>
          <w:sz w:val="20"/>
          <w:szCs w:val="20"/>
        </w:rPr>
      </w:pPr>
      <w:r w:rsidRPr="001E3EFC">
        <w:rPr>
          <w:sz w:val="20"/>
          <w:szCs w:val="20"/>
        </w:rPr>
        <w:t>наличие титульного листа, оглавления, введения, основного содержания, заключения, списка используемой литературы;</w:t>
      </w:r>
    </w:p>
    <w:p w:rsidR="001903B4" w:rsidRPr="001E3EFC" w:rsidRDefault="001903B4" w:rsidP="001903B4">
      <w:pPr>
        <w:ind w:firstLine="709"/>
        <w:jc w:val="both"/>
        <w:rPr>
          <w:b/>
          <w:bCs/>
          <w:i/>
          <w:iCs/>
          <w:sz w:val="20"/>
          <w:szCs w:val="20"/>
        </w:rPr>
      </w:pPr>
      <w:r w:rsidRPr="001E3EFC">
        <w:rPr>
          <w:sz w:val="20"/>
          <w:szCs w:val="20"/>
        </w:rPr>
        <w:t>на титульном листе конкурсной работы (приложение № 2 к настоящему Положению) указываются следующие сведения:</w:t>
      </w:r>
    </w:p>
    <w:p w:rsidR="001903B4" w:rsidRPr="001E3EFC" w:rsidRDefault="001903B4" w:rsidP="001903B4">
      <w:pPr>
        <w:ind w:firstLine="709"/>
        <w:jc w:val="both"/>
        <w:rPr>
          <w:sz w:val="20"/>
          <w:szCs w:val="20"/>
        </w:rPr>
      </w:pPr>
      <w:r w:rsidRPr="001E3EFC">
        <w:rPr>
          <w:sz w:val="20"/>
          <w:szCs w:val="20"/>
        </w:rPr>
        <w:t>наименование, почтовый индекс и адрес организации, осуществляющей образовательную деятельность;</w:t>
      </w:r>
    </w:p>
    <w:p w:rsidR="001903B4" w:rsidRPr="001E3EFC" w:rsidRDefault="001903B4" w:rsidP="001903B4">
      <w:pPr>
        <w:ind w:firstLine="709"/>
        <w:jc w:val="both"/>
        <w:rPr>
          <w:sz w:val="20"/>
          <w:szCs w:val="20"/>
        </w:rPr>
      </w:pPr>
      <w:r w:rsidRPr="001E3EFC">
        <w:rPr>
          <w:sz w:val="20"/>
          <w:szCs w:val="20"/>
        </w:rPr>
        <w:t>фамилия, имя, отчество руководителя организации, осуществляющей образовательную деятельность;</w:t>
      </w:r>
    </w:p>
    <w:p w:rsidR="001903B4" w:rsidRPr="001E3EFC" w:rsidRDefault="001903B4" w:rsidP="001903B4">
      <w:pPr>
        <w:ind w:firstLine="709"/>
        <w:jc w:val="both"/>
        <w:rPr>
          <w:sz w:val="20"/>
          <w:szCs w:val="20"/>
        </w:rPr>
      </w:pPr>
      <w:r w:rsidRPr="001E3EFC">
        <w:rPr>
          <w:sz w:val="20"/>
          <w:szCs w:val="20"/>
        </w:rPr>
        <w:t>тема конкурсной работы;</w:t>
      </w:r>
    </w:p>
    <w:p w:rsidR="001903B4" w:rsidRPr="001E3EFC" w:rsidRDefault="001903B4" w:rsidP="001903B4">
      <w:pPr>
        <w:ind w:firstLine="709"/>
        <w:jc w:val="both"/>
        <w:rPr>
          <w:sz w:val="20"/>
          <w:szCs w:val="20"/>
        </w:rPr>
      </w:pPr>
      <w:r w:rsidRPr="001E3EFC">
        <w:rPr>
          <w:sz w:val="20"/>
          <w:szCs w:val="20"/>
        </w:rPr>
        <w:t>сведения об авторе: фамилия, имя, отчество, день, месяц и год рождения, курс, отделение (дневное, вечернее, заочное), факультет, почтовый индекс, домашний адрес, код города, телефон (домашний/мобильный), адрес электронной почты;</w:t>
      </w:r>
    </w:p>
    <w:p w:rsidR="001903B4" w:rsidRPr="001E3EFC" w:rsidRDefault="001903B4" w:rsidP="001903B4">
      <w:pPr>
        <w:ind w:firstLine="709"/>
        <w:jc w:val="both"/>
        <w:rPr>
          <w:sz w:val="20"/>
          <w:szCs w:val="20"/>
        </w:rPr>
      </w:pPr>
      <w:r w:rsidRPr="001E3EFC">
        <w:rPr>
          <w:sz w:val="20"/>
          <w:szCs w:val="20"/>
        </w:rPr>
        <w:lastRenderedPageBreak/>
        <w:t>сведения о научном руководителе, оказавшем консультативную и методическую помощь участнику Конкурса в подготовке конкурсной работы: фамилия, имя, отчество, место работы, должность, ученая степень, ученое звание, телефон (домашний/мобильный), адрес электронной почты.</w:t>
      </w:r>
    </w:p>
    <w:p w:rsidR="001903B4" w:rsidRPr="001E3EFC" w:rsidRDefault="001903B4" w:rsidP="001903B4">
      <w:pPr>
        <w:ind w:firstLine="709"/>
        <w:rPr>
          <w:sz w:val="20"/>
          <w:szCs w:val="20"/>
        </w:rPr>
      </w:pPr>
      <w:r w:rsidRPr="001E3EFC">
        <w:rPr>
          <w:sz w:val="20"/>
          <w:szCs w:val="20"/>
        </w:rPr>
        <w:t xml:space="preserve">Конкурсная работа должна быть отпечатана и сброшюрована на листах формата А4. </w:t>
      </w:r>
    </w:p>
    <w:p w:rsidR="001903B4" w:rsidRPr="001E3EFC" w:rsidRDefault="001903B4" w:rsidP="001903B4">
      <w:pPr>
        <w:ind w:left="708" w:firstLine="1"/>
        <w:rPr>
          <w:sz w:val="20"/>
          <w:szCs w:val="20"/>
        </w:rPr>
      </w:pPr>
      <w:r w:rsidRPr="001E3EFC">
        <w:rPr>
          <w:sz w:val="20"/>
          <w:szCs w:val="20"/>
        </w:rPr>
        <w:t xml:space="preserve">Объем работы (оглавление и текст) – не менее 30 и не более </w:t>
      </w:r>
      <w:r w:rsidRPr="001E3EFC">
        <w:rPr>
          <w:sz w:val="20"/>
          <w:szCs w:val="20"/>
        </w:rPr>
        <w:br/>
        <w:t xml:space="preserve">45 страниц (для творческого проекта), не менее 40 и не более </w:t>
      </w:r>
      <w:r w:rsidRPr="001E3EFC">
        <w:rPr>
          <w:sz w:val="20"/>
          <w:szCs w:val="20"/>
        </w:rPr>
        <w:br/>
        <w:t xml:space="preserve">65 страниц (для учебно-методического пособия и электронного образовательного ресурса) машинописного текста. </w:t>
      </w:r>
    </w:p>
    <w:p w:rsidR="001903B4" w:rsidRPr="001E3EFC" w:rsidRDefault="001903B4" w:rsidP="001903B4">
      <w:pPr>
        <w:ind w:left="708" w:firstLine="1"/>
        <w:rPr>
          <w:sz w:val="20"/>
          <w:szCs w:val="20"/>
        </w:rPr>
      </w:pPr>
    </w:p>
    <w:p w:rsidR="001903B4" w:rsidRPr="001E3EFC" w:rsidRDefault="001903B4" w:rsidP="001903B4">
      <w:pPr>
        <w:ind w:firstLine="709"/>
        <w:jc w:val="both"/>
        <w:rPr>
          <w:color w:val="000000"/>
          <w:sz w:val="20"/>
          <w:szCs w:val="20"/>
        </w:rPr>
      </w:pPr>
      <w:r w:rsidRPr="001E3EFC">
        <w:rPr>
          <w:color w:val="000000"/>
          <w:sz w:val="20"/>
          <w:szCs w:val="20"/>
        </w:rPr>
        <w:t>Текст документа должен иметь следующие параметры:</w:t>
      </w:r>
    </w:p>
    <w:p w:rsidR="001903B4" w:rsidRPr="001E3EFC" w:rsidRDefault="001903B4" w:rsidP="001903B4">
      <w:pPr>
        <w:ind w:firstLine="709"/>
        <w:jc w:val="both"/>
        <w:rPr>
          <w:color w:val="000000"/>
          <w:sz w:val="20"/>
          <w:szCs w:val="20"/>
        </w:rPr>
      </w:pPr>
      <w:r w:rsidRPr="001E3EFC">
        <w:rPr>
          <w:color w:val="000000"/>
          <w:sz w:val="20"/>
          <w:szCs w:val="20"/>
        </w:rPr>
        <w:t>шрифт</w:t>
      </w:r>
      <w:r w:rsidRPr="001E3EFC">
        <w:rPr>
          <w:color w:val="000000"/>
          <w:sz w:val="20"/>
          <w:szCs w:val="20"/>
        </w:rPr>
        <w:tab/>
      </w:r>
      <w:r w:rsidRPr="001E3EFC">
        <w:rPr>
          <w:color w:val="000000"/>
          <w:sz w:val="20"/>
          <w:szCs w:val="20"/>
        </w:rPr>
        <w:tab/>
      </w:r>
      <w:r w:rsidRPr="001E3EFC">
        <w:rPr>
          <w:color w:val="000000"/>
          <w:sz w:val="20"/>
          <w:szCs w:val="20"/>
        </w:rPr>
        <w:tab/>
      </w:r>
      <w:proofErr w:type="gramStart"/>
      <w:r w:rsidRPr="001E3EFC">
        <w:rPr>
          <w:color w:val="000000"/>
          <w:sz w:val="20"/>
          <w:szCs w:val="20"/>
        </w:rPr>
        <w:tab/>
        <w:t xml:space="preserve">  </w:t>
      </w:r>
      <w:proofErr w:type="spellStart"/>
      <w:r w:rsidRPr="001E3EFC">
        <w:rPr>
          <w:color w:val="000000"/>
          <w:sz w:val="20"/>
          <w:szCs w:val="20"/>
          <w:lang w:val="en-US"/>
        </w:rPr>
        <w:t>TimesNewRoman</w:t>
      </w:r>
      <w:proofErr w:type="spellEnd"/>
      <w:proofErr w:type="gramEnd"/>
    </w:p>
    <w:p w:rsidR="001903B4" w:rsidRPr="001E3EFC" w:rsidRDefault="001903B4" w:rsidP="001903B4">
      <w:pPr>
        <w:ind w:firstLine="709"/>
        <w:jc w:val="both"/>
        <w:rPr>
          <w:color w:val="000000"/>
          <w:sz w:val="20"/>
          <w:szCs w:val="20"/>
        </w:rPr>
      </w:pPr>
      <w:r w:rsidRPr="001E3EFC">
        <w:rPr>
          <w:color w:val="000000"/>
          <w:sz w:val="20"/>
          <w:szCs w:val="20"/>
        </w:rPr>
        <w:t>размер</w:t>
      </w:r>
      <w:r w:rsidRPr="001E3EFC">
        <w:rPr>
          <w:color w:val="000000"/>
          <w:sz w:val="20"/>
          <w:szCs w:val="20"/>
        </w:rPr>
        <w:tab/>
      </w:r>
      <w:r w:rsidRPr="001E3EFC">
        <w:rPr>
          <w:color w:val="000000"/>
          <w:sz w:val="20"/>
          <w:szCs w:val="20"/>
        </w:rPr>
        <w:tab/>
      </w:r>
      <w:r w:rsidRPr="001E3EFC">
        <w:rPr>
          <w:color w:val="000000"/>
          <w:sz w:val="20"/>
          <w:szCs w:val="20"/>
        </w:rPr>
        <w:tab/>
      </w:r>
      <w:proofErr w:type="gramStart"/>
      <w:r w:rsidRPr="001E3EFC">
        <w:rPr>
          <w:color w:val="000000"/>
          <w:sz w:val="20"/>
          <w:szCs w:val="20"/>
        </w:rPr>
        <w:tab/>
        <w:t xml:space="preserve">  14</w:t>
      </w:r>
      <w:proofErr w:type="gramEnd"/>
      <w:r w:rsidRPr="001E3EFC">
        <w:rPr>
          <w:color w:val="000000"/>
          <w:sz w:val="20"/>
          <w:szCs w:val="20"/>
        </w:rPr>
        <w:t xml:space="preserve"> </w:t>
      </w:r>
    </w:p>
    <w:p w:rsidR="001903B4" w:rsidRPr="001E3EFC" w:rsidRDefault="001903B4" w:rsidP="001903B4">
      <w:pPr>
        <w:ind w:firstLine="709"/>
        <w:jc w:val="both"/>
        <w:rPr>
          <w:color w:val="000000"/>
          <w:sz w:val="20"/>
          <w:szCs w:val="20"/>
        </w:rPr>
      </w:pPr>
      <w:r w:rsidRPr="001E3EFC">
        <w:rPr>
          <w:color w:val="000000"/>
          <w:sz w:val="20"/>
          <w:szCs w:val="20"/>
        </w:rPr>
        <w:t xml:space="preserve">межстрочный интервал </w:t>
      </w:r>
      <w:r w:rsidRPr="001E3EFC">
        <w:rPr>
          <w:color w:val="000000"/>
          <w:sz w:val="20"/>
          <w:szCs w:val="20"/>
        </w:rPr>
        <w:tab/>
      </w:r>
      <w:proofErr w:type="gramStart"/>
      <w:r w:rsidRPr="001E3EFC">
        <w:rPr>
          <w:color w:val="000000"/>
          <w:sz w:val="20"/>
          <w:szCs w:val="20"/>
        </w:rPr>
        <w:tab/>
        <w:t xml:space="preserve">  полуторный</w:t>
      </w:r>
      <w:proofErr w:type="gramEnd"/>
    </w:p>
    <w:p w:rsidR="001903B4" w:rsidRPr="001E3EFC" w:rsidRDefault="001903B4" w:rsidP="001903B4">
      <w:pPr>
        <w:ind w:firstLine="709"/>
        <w:jc w:val="both"/>
        <w:rPr>
          <w:color w:val="000000"/>
          <w:sz w:val="20"/>
          <w:szCs w:val="20"/>
        </w:rPr>
      </w:pPr>
      <w:r w:rsidRPr="001E3EFC">
        <w:rPr>
          <w:color w:val="000000"/>
          <w:sz w:val="20"/>
          <w:szCs w:val="20"/>
        </w:rPr>
        <w:t>первая строка</w:t>
      </w:r>
      <w:r w:rsidRPr="001E3EFC">
        <w:rPr>
          <w:color w:val="000000"/>
          <w:sz w:val="20"/>
          <w:szCs w:val="20"/>
        </w:rPr>
        <w:tab/>
      </w:r>
      <w:r w:rsidRPr="001E3EFC">
        <w:rPr>
          <w:color w:val="000000"/>
          <w:sz w:val="20"/>
          <w:szCs w:val="20"/>
        </w:rPr>
        <w:tab/>
      </w:r>
      <w:proofErr w:type="gramStart"/>
      <w:r w:rsidRPr="001E3EFC">
        <w:rPr>
          <w:color w:val="000000"/>
          <w:sz w:val="20"/>
          <w:szCs w:val="20"/>
        </w:rPr>
        <w:tab/>
        <w:t xml:space="preserve">  отступ</w:t>
      </w:r>
      <w:proofErr w:type="gramEnd"/>
      <w:r w:rsidRPr="001E3EFC">
        <w:rPr>
          <w:color w:val="000000"/>
          <w:sz w:val="20"/>
          <w:szCs w:val="20"/>
        </w:rPr>
        <w:t xml:space="preserve"> на </w:t>
      </w:r>
      <w:smartTag w:uri="urn:schemas-microsoft-com:office:smarttags" w:element="metricconverter">
        <w:smartTagPr>
          <w:attr w:name="ProductID" w:val="1,25 см"/>
        </w:smartTagPr>
        <w:r w:rsidRPr="001E3EFC">
          <w:rPr>
            <w:color w:val="000000"/>
            <w:sz w:val="20"/>
            <w:szCs w:val="20"/>
          </w:rPr>
          <w:t>1,25 см</w:t>
        </w:r>
      </w:smartTag>
    </w:p>
    <w:p w:rsidR="001903B4" w:rsidRPr="001E3EFC" w:rsidRDefault="001903B4" w:rsidP="001903B4">
      <w:pPr>
        <w:tabs>
          <w:tab w:val="left" w:pos="4962"/>
        </w:tabs>
        <w:ind w:firstLine="709"/>
        <w:jc w:val="both"/>
        <w:rPr>
          <w:color w:val="000000"/>
          <w:sz w:val="20"/>
          <w:szCs w:val="20"/>
        </w:rPr>
      </w:pPr>
      <w:r w:rsidRPr="001E3EFC">
        <w:rPr>
          <w:color w:val="000000"/>
          <w:sz w:val="20"/>
          <w:szCs w:val="20"/>
        </w:rPr>
        <w:t>выравнивание                                  по ширине.</w:t>
      </w:r>
    </w:p>
    <w:p w:rsidR="001903B4" w:rsidRPr="001E3EFC" w:rsidRDefault="001903B4" w:rsidP="001903B4">
      <w:pPr>
        <w:ind w:firstLine="709"/>
        <w:jc w:val="both"/>
        <w:rPr>
          <w:color w:val="000000"/>
          <w:sz w:val="20"/>
          <w:szCs w:val="20"/>
        </w:rPr>
      </w:pPr>
      <w:r w:rsidRPr="001E3EFC">
        <w:rPr>
          <w:color w:val="000000"/>
          <w:sz w:val="20"/>
          <w:szCs w:val="20"/>
        </w:rPr>
        <w:t>Размеры полей документа должны иметь следующие параметры:</w:t>
      </w:r>
    </w:p>
    <w:p w:rsidR="001903B4" w:rsidRPr="001E3EFC" w:rsidRDefault="001903B4" w:rsidP="001903B4">
      <w:pPr>
        <w:ind w:firstLine="709"/>
        <w:jc w:val="both"/>
        <w:rPr>
          <w:color w:val="000000"/>
          <w:sz w:val="20"/>
          <w:szCs w:val="20"/>
        </w:rPr>
      </w:pPr>
      <w:r w:rsidRPr="001E3EFC">
        <w:rPr>
          <w:color w:val="000000"/>
          <w:sz w:val="20"/>
          <w:szCs w:val="20"/>
        </w:rPr>
        <w:t>верхнее</w:t>
      </w:r>
      <w:r w:rsidRPr="001E3EFC">
        <w:rPr>
          <w:color w:val="000000"/>
          <w:sz w:val="20"/>
          <w:szCs w:val="20"/>
        </w:rPr>
        <w:tab/>
      </w:r>
      <w:r w:rsidRPr="001E3EFC">
        <w:rPr>
          <w:color w:val="000000"/>
          <w:sz w:val="20"/>
          <w:szCs w:val="20"/>
        </w:rPr>
        <w:tab/>
      </w:r>
      <w:r w:rsidRPr="001E3EFC">
        <w:rPr>
          <w:color w:val="000000"/>
          <w:sz w:val="20"/>
          <w:szCs w:val="20"/>
        </w:rPr>
        <w:tab/>
      </w:r>
      <w:r w:rsidRPr="001E3EFC">
        <w:rPr>
          <w:color w:val="000000"/>
          <w:sz w:val="20"/>
          <w:szCs w:val="20"/>
        </w:rPr>
        <w:tab/>
        <w:t xml:space="preserve">   </w:t>
      </w:r>
      <w:smartTag w:uri="urn:schemas-microsoft-com:office:smarttags" w:element="metricconverter">
        <w:smartTagPr>
          <w:attr w:name="ProductID" w:val="2,0 см"/>
        </w:smartTagPr>
        <w:r w:rsidRPr="001E3EFC">
          <w:rPr>
            <w:color w:val="000000"/>
            <w:sz w:val="20"/>
            <w:szCs w:val="20"/>
          </w:rPr>
          <w:t>2,0 см</w:t>
        </w:r>
      </w:smartTag>
    </w:p>
    <w:p w:rsidR="001903B4" w:rsidRPr="001E3EFC" w:rsidRDefault="001903B4" w:rsidP="001903B4">
      <w:pPr>
        <w:ind w:firstLine="709"/>
        <w:jc w:val="both"/>
        <w:rPr>
          <w:color w:val="000000"/>
          <w:sz w:val="20"/>
          <w:szCs w:val="20"/>
        </w:rPr>
      </w:pPr>
      <w:r w:rsidRPr="001E3EFC">
        <w:rPr>
          <w:color w:val="000000"/>
          <w:sz w:val="20"/>
          <w:szCs w:val="20"/>
        </w:rPr>
        <w:t>нижнее</w:t>
      </w:r>
      <w:r w:rsidRPr="001E3EFC">
        <w:rPr>
          <w:color w:val="000000"/>
          <w:sz w:val="20"/>
          <w:szCs w:val="20"/>
        </w:rPr>
        <w:tab/>
      </w:r>
      <w:r w:rsidRPr="001E3EFC">
        <w:rPr>
          <w:color w:val="000000"/>
          <w:sz w:val="20"/>
          <w:szCs w:val="20"/>
        </w:rPr>
        <w:tab/>
      </w:r>
      <w:r w:rsidRPr="001E3EFC">
        <w:rPr>
          <w:color w:val="000000"/>
          <w:sz w:val="20"/>
          <w:szCs w:val="20"/>
        </w:rPr>
        <w:tab/>
      </w:r>
      <w:r w:rsidRPr="001E3EFC">
        <w:rPr>
          <w:color w:val="000000"/>
          <w:sz w:val="20"/>
          <w:szCs w:val="20"/>
        </w:rPr>
        <w:tab/>
        <w:t xml:space="preserve">   2,0 см</w:t>
      </w:r>
    </w:p>
    <w:p w:rsidR="001903B4" w:rsidRPr="001E3EFC" w:rsidRDefault="001903B4" w:rsidP="001903B4">
      <w:pPr>
        <w:tabs>
          <w:tab w:val="left" w:pos="4962"/>
        </w:tabs>
        <w:ind w:firstLine="709"/>
        <w:jc w:val="both"/>
        <w:rPr>
          <w:color w:val="000000"/>
          <w:sz w:val="20"/>
          <w:szCs w:val="20"/>
        </w:rPr>
      </w:pPr>
      <w:r w:rsidRPr="001E3EFC">
        <w:rPr>
          <w:color w:val="000000"/>
          <w:sz w:val="20"/>
          <w:szCs w:val="20"/>
        </w:rPr>
        <w:t xml:space="preserve">левое                                                  </w:t>
      </w:r>
      <w:smartTag w:uri="urn:schemas-microsoft-com:office:smarttags" w:element="metricconverter">
        <w:smartTagPr>
          <w:attr w:name="ProductID" w:val="3,0 см"/>
        </w:smartTagPr>
        <w:r w:rsidRPr="001E3EFC">
          <w:rPr>
            <w:color w:val="000000"/>
            <w:sz w:val="20"/>
            <w:szCs w:val="20"/>
          </w:rPr>
          <w:t>3,0 см</w:t>
        </w:r>
      </w:smartTag>
    </w:p>
    <w:p w:rsidR="001903B4" w:rsidRPr="001E3EFC" w:rsidRDefault="001903B4" w:rsidP="001903B4">
      <w:pPr>
        <w:ind w:firstLine="709"/>
        <w:jc w:val="both"/>
        <w:rPr>
          <w:color w:val="000000"/>
          <w:sz w:val="20"/>
          <w:szCs w:val="20"/>
        </w:rPr>
      </w:pPr>
      <w:r w:rsidRPr="001E3EFC">
        <w:rPr>
          <w:color w:val="000000"/>
          <w:sz w:val="20"/>
          <w:szCs w:val="20"/>
        </w:rPr>
        <w:t>правое</w:t>
      </w:r>
      <w:r w:rsidRPr="001E3EFC">
        <w:rPr>
          <w:color w:val="000000"/>
          <w:sz w:val="20"/>
          <w:szCs w:val="20"/>
        </w:rPr>
        <w:tab/>
      </w:r>
      <w:r w:rsidRPr="001E3EFC">
        <w:rPr>
          <w:color w:val="000000"/>
          <w:sz w:val="20"/>
          <w:szCs w:val="20"/>
        </w:rPr>
        <w:tab/>
      </w:r>
      <w:r w:rsidRPr="001E3EFC">
        <w:rPr>
          <w:color w:val="000000"/>
          <w:sz w:val="20"/>
          <w:szCs w:val="20"/>
        </w:rPr>
        <w:tab/>
      </w:r>
      <w:r w:rsidRPr="001E3EFC">
        <w:rPr>
          <w:color w:val="000000"/>
          <w:sz w:val="20"/>
          <w:szCs w:val="20"/>
        </w:rPr>
        <w:tab/>
        <w:t xml:space="preserve">   </w:t>
      </w:r>
      <w:smartTag w:uri="urn:schemas-microsoft-com:office:smarttags" w:element="metricconverter">
        <w:smartTagPr>
          <w:attr w:name="ProductID" w:val="1,5 см"/>
        </w:smartTagPr>
        <w:smartTag w:uri="urn:schemas-microsoft-com:office:smarttags" w:element="metricconverter">
          <w:smartTagPr>
            <w:attr w:name="ProductID" w:val="1,5 см"/>
          </w:smartTagPr>
          <w:r w:rsidRPr="001E3EFC">
            <w:rPr>
              <w:color w:val="000000"/>
              <w:sz w:val="20"/>
              <w:szCs w:val="20"/>
            </w:rPr>
            <w:t>1,5 см</w:t>
          </w:r>
        </w:smartTag>
        <w:r w:rsidRPr="001E3EFC">
          <w:rPr>
            <w:color w:val="000000"/>
            <w:sz w:val="20"/>
            <w:szCs w:val="20"/>
          </w:rPr>
          <w:t>.</w:t>
        </w:r>
      </w:smartTag>
    </w:p>
    <w:p w:rsidR="001903B4" w:rsidRPr="001E3EFC" w:rsidRDefault="001903B4" w:rsidP="001903B4">
      <w:pPr>
        <w:ind w:firstLine="709"/>
        <w:jc w:val="both"/>
        <w:rPr>
          <w:color w:val="000000"/>
          <w:sz w:val="20"/>
          <w:szCs w:val="20"/>
        </w:rPr>
      </w:pPr>
    </w:p>
    <w:p w:rsidR="001903B4" w:rsidRPr="001E3EFC" w:rsidRDefault="001903B4" w:rsidP="001903B4">
      <w:pPr>
        <w:ind w:firstLine="709"/>
        <w:jc w:val="both"/>
        <w:rPr>
          <w:sz w:val="20"/>
          <w:szCs w:val="20"/>
        </w:rPr>
      </w:pPr>
      <w:r w:rsidRPr="001E3EFC">
        <w:rPr>
          <w:sz w:val="20"/>
          <w:szCs w:val="20"/>
        </w:rPr>
        <w:t>Страницы конкурсной работы, за исключением титульного листа, должны быть пронумерованы, оглавление считать страницей 1.</w:t>
      </w:r>
    </w:p>
    <w:p w:rsidR="001903B4" w:rsidRPr="001E3EFC" w:rsidRDefault="001903B4" w:rsidP="001903B4">
      <w:pPr>
        <w:ind w:firstLine="709"/>
        <w:jc w:val="both"/>
        <w:rPr>
          <w:sz w:val="20"/>
          <w:szCs w:val="20"/>
        </w:rPr>
      </w:pPr>
      <w:r w:rsidRPr="001E3EFC">
        <w:rPr>
          <w:sz w:val="20"/>
          <w:szCs w:val="20"/>
        </w:rPr>
        <w:t>Прилагаемые к конкурсной работе плакаты, схемы и другой иллюстративный материал должны быть сложены так, чтобы соответствовать формату А4.</w:t>
      </w:r>
    </w:p>
    <w:p w:rsidR="001903B4" w:rsidRPr="001E3EFC" w:rsidRDefault="001903B4" w:rsidP="001903B4">
      <w:pPr>
        <w:ind w:firstLine="709"/>
        <w:jc w:val="both"/>
        <w:rPr>
          <w:sz w:val="20"/>
          <w:szCs w:val="20"/>
        </w:rPr>
      </w:pPr>
      <w:r w:rsidRPr="001E3EFC">
        <w:rPr>
          <w:sz w:val="20"/>
          <w:szCs w:val="20"/>
        </w:rPr>
        <w:t>3.3.</w:t>
      </w:r>
      <w:r w:rsidRPr="001E3EFC">
        <w:rPr>
          <w:b/>
          <w:sz w:val="20"/>
          <w:szCs w:val="20"/>
        </w:rPr>
        <w:t> </w:t>
      </w:r>
      <w:r w:rsidRPr="001E3EFC">
        <w:rPr>
          <w:sz w:val="20"/>
          <w:szCs w:val="20"/>
        </w:rPr>
        <w:t>При подготовке работ конкурсанты должны руководствоваться  критериями, изложенными в подпунктах 4.2.1, 4.2.2, 4.2.3 настоящего Положения.</w:t>
      </w:r>
    </w:p>
    <w:p w:rsidR="001903B4" w:rsidRPr="001E3EFC" w:rsidRDefault="001903B4" w:rsidP="001903B4">
      <w:pPr>
        <w:ind w:firstLine="709"/>
        <w:jc w:val="both"/>
        <w:rPr>
          <w:sz w:val="20"/>
          <w:szCs w:val="20"/>
        </w:rPr>
      </w:pPr>
      <w:r w:rsidRPr="001E3EFC">
        <w:rPr>
          <w:sz w:val="20"/>
          <w:szCs w:val="20"/>
        </w:rPr>
        <w:t xml:space="preserve">3.4. В отношении материалов, представленных в электронном виде </w:t>
      </w:r>
      <w:r w:rsidRPr="001E3EFC">
        <w:rPr>
          <w:sz w:val="20"/>
          <w:szCs w:val="20"/>
        </w:rPr>
        <w:br/>
        <w:t xml:space="preserve">(на CD, DVD-дисках или USB-накопителях), устанавливаются следующие обязательные требования: </w:t>
      </w:r>
    </w:p>
    <w:p w:rsidR="001903B4" w:rsidRPr="001E3EFC" w:rsidRDefault="001903B4" w:rsidP="001903B4">
      <w:pPr>
        <w:ind w:firstLine="709"/>
        <w:jc w:val="both"/>
        <w:rPr>
          <w:sz w:val="20"/>
          <w:szCs w:val="20"/>
        </w:rPr>
      </w:pPr>
      <w:r w:rsidRPr="001E3EFC">
        <w:rPr>
          <w:sz w:val="20"/>
          <w:szCs w:val="20"/>
        </w:rPr>
        <w:t xml:space="preserve">3.4.1. Материалы, в том числе соответствующее программное обеспечение к ним, должны быть совместимы с операционными системами </w:t>
      </w:r>
      <w:proofErr w:type="spellStart"/>
      <w:r w:rsidRPr="001E3EFC">
        <w:rPr>
          <w:sz w:val="20"/>
          <w:szCs w:val="20"/>
        </w:rPr>
        <w:t>Microsoft</w:t>
      </w:r>
      <w:proofErr w:type="spellEnd"/>
      <w:r w:rsidRPr="001E3EFC">
        <w:rPr>
          <w:sz w:val="20"/>
          <w:szCs w:val="20"/>
        </w:rPr>
        <w:t xml:space="preserve"> 7, 8.1, 10 и воспроизводиться на персональном компьютере со следующими техническими характеристиками:</w:t>
      </w:r>
    </w:p>
    <w:p w:rsidR="001903B4" w:rsidRPr="001E3EFC" w:rsidRDefault="001903B4" w:rsidP="001903B4">
      <w:pPr>
        <w:ind w:firstLine="709"/>
        <w:jc w:val="both"/>
        <w:rPr>
          <w:sz w:val="20"/>
          <w:szCs w:val="20"/>
        </w:rPr>
      </w:pPr>
      <w:r w:rsidRPr="001E3EFC">
        <w:rPr>
          <w:sz w:val="20"/>
          <w:szCs w:val="20"/>
        </w:rPr>
        <w:t>процессор с тактовой частотой не более 3200 ГГц;</w:t>
      </w:r>
    </w:p>
    <w:p w:rsidR="001903B4" w:rsidRPr="001E3EFC" w:rsidRDefault="001903B4" w:rsidP="001903B4">
      <w:pPr>
        <w:ind w:firstLine="709"/>
        <w:jc w:val="both"/>
        <w:rPr>
          <w:sz w:val="20"/>
          <w:szCs w:val="20"/>
        </w:rPr>
      </w:pPr>
      <w:r w:rsidRPr="001E3EFC">
        <w:rPr>
          <w:sz w:val="20"/>
          <w:szCs w:val="20"/>
        </w:rPr>
        <w:t>оперативная память не более 2 Гб;</w:t>
      </w:r>
    </w:p>
    <w:p w:rsidR="001903B4" w:rsidRPr="001E3EFC" w:rsidRDefault="001903B4" w:rsidP="001903B4">
      <w:pPr>
        <w:ind w:firstLine="709"/>
        <w:jc w:val="both"/>
        <w:rPr>
          <w:sz w:val="20"/>
          <w:szCs w:val="20"/>
        </w:rPr>
      </w:pPr>
      <w:r w:rsidRPr="001E3EFC">
        <w:rPr>
          <w:sz w:val="20"/>
          <w:szCs w:val="20"/>
        </w:rPr>
        <w:t>жесткий диск не более 500 Гб;</w:t>
      </w:r>
    </w:p>
    <w:p w:rsidR="001903B4" w:rsidRPr="001E3EFC" w:rsidRDefault="001903B4" w:rsidP="001903B4">
      <w:pPr>
        <w:ind w:firstLine="709"/>
        <w:jc w:val="both"/>
        <w:rPr>
          <w:sz w:val="20"/>
          <w:szCs w:val="20"/>
        </w:rPr>
      </w:pPr>
      <w:r w:rsidRPr="001E3EFC">
        <w:rPr>
          <w:sz w:val="20"/>
          <w:szCs w:val="20"/>
        </w:rPr>
        <w:t xml:space="preserve">видеокарта с поддержкой </w:t>
      </w:r>
      <w:proofErr w:type="spellStart"/>
      <w:r w:rsidRPr="001E3EFC">
        <w:rPr>
          <w:sz w:val="20"/>
          <w:szCs w:val="20"/>
        </w:rPr>
        <w:t>разрещения</w:t>
      </w:r>
      <w:proofErr w:type="spellEnd"/>
      <w:r w:rsidRPr="001E3EFC">
        <w:rPr>
          <w:sz w:val="20"/>
          <w:szCs w:val="20"/>
        </w:rPr>
        <w:t xml:space="preserve"> 1920х1080.</w:t>
      </w:r>
    </w:p>
    <w:p w:rsidR="001903B4" w:rsidRPr="001E3EFC" w:rsidRDefault="001903B4" w:rsidP="001903B4">
      <w:pPr>
        <w:ind w:firstLine="709"/>
        <w:jc w:val="both"/>
        <w:rPr>
          <w:sz w:val="20"/>
          <w:szCs w:val="20"/>
        </w:rPr>
      </w:pPr>
      <w:r w:rsidRPr="001E3EFC">
        <w:rPr>
          <w:sz w:val="20"/>
          <w:szCs w:val="20"/>
        </w:rPr>
        <w:t xml:space="preserve">3.4.2. Материалы, представленные в текстовом виде, и презентационные материалы в форматах </w:t>
      </w:r>
      <w:proofErr w:type="spellStart"/>
      <w:r w:rsidRPr="001E3EFC">
        <w:rPr>
          <w:sz w:val="20"/>
          <w:szCs w:val="20"/>
        </w:rPr>
        <w:t>pdf</w:t>
      </w:r>
      <w:proofErr w:type="spellEnd"/>
      <w:r w:rsidRPr="001E3EFC">
        <w:rPr>
          <w:sz w:val="20"/>
          <w:szCs w:val="20"/>
        </w:rPr>
        <w:t xml:space="preserve">, </w:t>
      </w:r>
      <w:proofErr w:type="spellStart"/>
      <w:r w:rsidRPr="001E3EFC">
        <w:rPr>
          <w:sz w:val="20"/>
          <w:szCs w:val="20"/>
        </w:rPr>
        <w:t>ppt</w:t>
      </w:r>
      <w:proofErr w:type="spellEnd"/>
      <w:r w:rsidRPr="001E3EFC">
        <w:rPr>
          <w:sz w:val="20"/>
          <w:szCs w:val="20"/>
        </w:rPr>
        <w:t xml:space="preserve"> должны соответствовать версиям офисных приложений </w:t>
      </w:r>
      <w:r w:rsidRPr="001E3EFC">
        <w:rPr>
          <w:sz w:val="20"/>
          <w:szCs w:val="20"/>
          <w:lang w:val="en-US"/>
        </w:rPr>
        <w:t>Microsoft</w:t>
      </w:r>
      <w:r w:rsidRPr="001E3EFC">
        <w:rPr>
          <w:sz w:val="20"/>
          <w:szCs w:val="20"/>
        </w:rPr>
        <w:t xml:space="preserve"> </w:t>
      </w:r>
      <w:r w:rsidRPr="001E3EFC">
        <w:rPr>
          <w:sz w:val="20"/>
          <w:szCs w:val="20"/>
          <w:lang w:val="en-US"/>
        </w:rPr>
        <w:t>Office</w:t>
      </w:r>
      <w:r w:rsidRPr="001E3EFC">
        <w:rPr>
          <w:sz w:val="20"/>
          <w:szCs w:val="20"/>
        </w:rPr>
        <w:t xml:space="preserve"> 2007–2013 </w:t>
      </w:r>
      <w:r w:rsidRPr="001E3EFC">
        <w:rPr>
          <w:sz w:val="20"/>
          <w:szCs w:val="20"/>
          <w:lang w:val="en-US"/>
        </w:rPr>
        <w:t>Professional</w:t>
      </w:r>
      <w:r w:rsidRPr="001E3EFC">
        <w:rPr>
          <w:sz w:val="20"/>
          <w:szCs w:val="20"/>
        </w:rPr>
        <w:t xml:space="preserve"> и </w:t>
      </w:r>
      <w:r w:rsidRPr="001E3EFC">
        <w:rPr>
          <w:sz w:val="20"/>
          <w:szCs w:val="20"/>
          <w:lang w:val="en-US"/>
        </w:rPr>
        <w:t>Adobe</w:t>
      </w:r>
      <w:r w:rsidRPr="001E3EFC">
        <w:rPr>
          <w:sz w:val="20"/>
          <w:szCs w:val="20"/>
        </w:rPr>
        <w:t xml:space="preserve"> </w:t>
      </w:r>
      <w:r w:rsidRPr="001E3EFC">
        <w:rPr>
          <w:sz w:val="20"/>
          <w:szCs w:val="20"/>
          <w:lang w:val="en-US"/>
        </w:rPr>
        <w:t>Reader</w:t>
      </w:r>
      <w:r w:rsidRPr="001E3EFC">
        <w:rPr>
          <w:sz w:val="20"/>
          <w:szCs w:val="20"/>
        </w:rPr>
        <w:t xml:space="preserve"> </w:t>
      </w:r>
      <w:r w:rsidRPr="001E3EFC">
        <w:rPr>
          <w:sz w:val="20"/>
          <w:szCs w:val="20"/>
          <w:lang w:val="en-US"/>
        </w:rPr>
        <w:t>X</w:t>
      </w:r>
      <w:r w:rsidRPr="001E3EFC">
        <w:rPr>
          <w:sz w:val="20"/>
          <w:szCs w:val="20"/>
        </w:rPr>
        <w:t>-</w:t>
      </w:r>
      <w:r w:rsidRPr="001E3EFC">
        <w:rPr>
          <w:sz w:val="20"/>
          <w:szCs w:val="20"/>
          <w:lang w:val="en-US"/>
        </w:rPr>
        <w:t>IX</w:t>
      </w:r>
      <w:r w:rsidRPr="001E3EFC">
        <w:rPr>
          <w:sz w:val="20"/>
          <w:szCs w:val="20"/>
        </w:rPr>
        <w:t xml:space="preserve">, </w:t>
      </w:r>
      <w:r w:rsidRPr="001E3EFC">
        <w:rPr>
          <w:sz w:val="20"/>
          <w:szCs w:val="20"/>
          <w:lang w:val="en-US"/>
        </w:rPr>
        <w:t>DC</w:t>
      </w:r>
      <w:r w:rsidRPr="001E3EFC">
        <w:rPr>
          <w:sz w:val="20"/>
          <w:szCs w:val="20"/>
        </w:rPr>
        <w:t>.</w:t>
      </w:r>
    </w:p>
    <w:p w:rsidR="001903B4" w:rsidRPr="001E3EFC" w:rsidRDefault="001903B4" w:rsidP="001903B4">
      <w:pPr>
        <w:ind w:firstLine="709"/>
        <w:jc w:val="both"/>
        <w:rPr>
          <w:sz w:val="20"/>
          <w:szCs w:val="20"/>
        </w:rPr>
      </w:pPr>
      <w:r w:rsidRPr="001E3EFC">
        <w:rPr>
          <w:sz w:val="20"/>
          <w:szCs w:val="20"/>
        </w:rPr>
        <w:t xml:space="preserve">3.4.3. Формат видеоматериалов – </w:t>
      </w:r>
      <w:r w:rsidRPr="001E3EFC">
        <w:rPr>
          <w:sz w:val="20"/>
          <w:szCs w:val="20"/>
          <w:lang w:val="en-US"/>
        </w:rPr>
        <w:t>MP</w:t>
      </w:r>
      <w:r w:rsidRPr="001E3EFC">
        <w:rPr>
          <w:sz w:val="20"/>
          <w:szCs w:val="20"/>
        </w:rPr>
        <w:t xml:space="preserve">4, </w:t>
      </w:r>
      <w:r w:rsidRPr="001E3EFC">
        <w:rPr>
          <w:sz w:val="20"/>
          <w:szCs w:val="20"/>
          <w:lang w:val="en-US"/>
        </w:rPr>
        <w:t>MPG</w:t>
      </w:r>
      <w:r w:rsidRPr="001E3EFC">
        <w:rPr>
          <w:sz w:val="20"/>
          <w:szCs w:val="20"/>
        </w:rPr>
        <w:t xml:space="preserve">, </w:t>
      </w:r>
      <w:r w:rsidRPr="001E3EFC">
        <w:rPr>
          <w:sz w:val="20"/>
          <w:szCs w:val="20"/>
          <w:lang w:val="en-US"/>
        </w:rPr>
        <w:t>AVI</w:t>
      </w:r>
      <w:r w:rsidRPr="001E3EFC">
        <w:rPr>
          <w:sz w:val="20"/>
          <w:szCs w:val="20"/>
        </w:rPr>
        <w:t xml:space="preserve">, </w:t>
      </w:r>
      <w:r w:rsidRPr="001E3EFC">
        <w:rPr>
          <w:sz w:val="20"/>
          <w:szCs w:val="20"/>
          <w:lang w:val="en-US"/>
        </w:rPr>
        <w:t>MPEG</w:t>
      </w:r>
      <w:r w:rsidRPr="001E3EFC">
        <w:rPr>
          <w:sz w:val="20"/>
          <w:szCs w:val="20"/>
        </w:rPr>
        <w:t xml:space="preserve">. Качество видеоматериалов: не ниже </w:t>
      </w:r>
      <w:r w:rsidRPr="001E3EFC">
        <w:rPr>
          <w:sz w:val="20"/>
          <w:szCs w:val="20"/>
          <w:lang w:val="en-US"/>
        </w:rPr>
        <w:t>HD</w:t>
      </w:r>
      <w:r w:rsidRPr="001E3EFC">
        <w:rPr>
          <w:sz w:val="20"/>
          <w:szCs w:val="20"/>
        </w:rPr>
        <w:t xml:space="preserve"> (1280х720), рекомендуется </w:t>
      </w:r>
      <w:proofErr w:type="spellStart"/>
      <w:r w:rsidRPr="001E3EFC">
        <w:rPr>
          <w:sz w:val="20"/>
          <w:szCs w:val="20"/>
          <w:lang w:val="en-US"/>
        </w:rPr>
        <w:t>FullHD</w:t>
      </w:r>
      <w:proofErr w:type="spellEnd"/>
      <w:r w:rsidRPr="001E3EFC">
        <w:rPr>
          <w:sz w:val="20"/>
          <w:szCs w:val="20"/>
        </w:rPr>
        <w:t xml:space="preserve"> (1920</w:t>
      </w:r>
      <w:r w:rsidRPr="001E3EFC">
        <w:rPr>
          <w:sz w:val="20"/>
          <w:szCs w:val="20"/>
          <w:lang w:val="en-US"/>
        </w:rPr>
        <w:t>x</w:t>
      </w:r>
      <w:r w:rsidRPr="001E3EFC">
        <w:rPr>
          <w:sz w:val="20"/>
          <w:szCs w:val="20"/>
        </w:rPr>
        <w:t>1080).</w:t>
      </w:r>
    </w:p>
    <w:p w:rsidR="001903B4" w:rsidRPr="001E3EFC" w:rsidRDefault="001903B4" w:rsidP="001903B4">
      <w:pPr>
        <w:ind w:firstLine="709"/>
        <w:jc w:val="both"/>
        <w:rPr>
          <w:sz w:val="20"/>
          <w:szCs w:val="20"/>
        </w:rPr>
      </w:pPr>
      <w:r w:rsidRPr="001E3EFC">
        <w:rPr>
          <w:sz w:val="20"/>
          <w:szCs w:val="20"/>
        </w:rPr>
        <w:t xml:space="preserve">3.4.4. Формат аудиоматериалов – </w:t>
      </w:r>
      <w:proofErr w:type="spellStart"/>
      <w:r w:rsidRPr="001E3EFC">
        <w:rPr>
          <w:sz w:val="20"/>
          <w:szCs w:val="20"/>
        </w:rPr>
        <w:t>wav</w:t>
      </w:r>
      <w:proofErr w:type="spellEnd"/>
      <w:r w:rsidRPr="001E3EFC">
        <w:rPr>
          <w:sz w:val="20"/>
          <w:szCs w:val="20"/>
        </w:rPr>
        <w:t>, mp3, звук в диапазоне 60 Гц – 12 500 Гц.</w:t>
      </w:r>
    </w:p>
    <w:p w:rsidR="001903B4" w:rsidRPr="001E3EFC" w:rsidRDefault="001903B4" w:rsidP="001903B4">
      <w:pPr>
        <w:ind w:firstLine="709"/>
        <w:jc w:val="both"/>
        <w:rPr>
          <w:sz w:val="20"/>
          <w:szCs w:val="20"/>
        </w:rPr>
      </w:pPr>
      <w:r w:rsidRPr="001E3EFC">
        <w:rPr>
          <w:sz w:val="20"/>
          <w:szCs w:val="20"/>
        </w:rPr>
        <w:t xml:space="preserve">3.4.5. Фотоматериалы – в формате </w:t>
      </w:r>
      <w:proofErr w:type="spellStart"/>
      <w:r w:rsidRPr="001E3EFC">
        <w:rPr>
          <w:sz w:val="20"/>
          <w:szCs w:val="20"/>
        </w:rPr>
        <w:t>jpg</w:t>
      </w:r>
      <w:proofErr w:type="spellEnd"/>
      <w:r w:rsidRPr="001E3EFC">
        <w:rPr>
          <w:sz w:val="20"/>
          <w:szCs w:val="20"/>
        </w:rPr>
        <w:t>.</w:t>
      </w:r>
    </w:p>
    <w:p w:rsidR="001903B4" w:rsidRPr="001E3EFC" w:rsidRDefault="001903B4" w:rsidP="001903B4">
      <w:pPr>
        <w:ind w:firstLine="709"/>
        <w:jc w:val="both"/>
        <w:rPr>
          <w:sz w:val="20"/>
          <w:szCs w:val="20"/>
        </w:rPr>
      </w:pPr>
      <w:r w:rsidRPr="001E3EFC">
        <w:rPr>
          <w:sz w:val="20"/>
          <w:szCs w:val="20"/>
        </w:rPr>
        <w:t xml:space="preserve">3.5. Конкурсные работы, выполненные с нарушением требований настоящего Положения, к участию в Конкурсе не допускаются. </w:t>
      </w:r>
    </w:p>
    <w:p w:rsidR="001903B4" w:rsidRPr="001E3EFC" w:rsidRDefault="001903B4" w:rsidP="001903B4">
      <w:pPr>
        <w:ind w:firstLine="709"/>
        <w:jc w:val="both"/>
        <w:rPr>
          <w:sz w:val="20"/>
          <w:szCs w:val="20"/>
        </w:rPr>
      </w:pPr>
      <w:r w:rsidRPr="001E3EFC">
        <w:rPr>
          <w:sz w:val="20"/>
          <w:szCs w:val="20"/>
        </w:rPr>
        <w:t>3.6. </w:t>
      </w:r>
      <w:r w:rsidRPr="001E3EFC">
        <w:rPr>
          <w:color w:val="000000"/>
          <w:sz w:val="20"/>
          <w:szCs w:val="20"/>
        </w:rPr>
        <w:t>При подготовке конкурсной работы в номинации «Электронный образовательный ресурс» в</w:t>
      </w:r>
      <w:r w:rsidRPr="001E3EFC">
        <w:rPr>
          <w:snapToGrid w:val="0"/>
          <w:color w:val="000000"/>
          <w:sz w:val="20"/>
          <w:szCs w:val="20"/>
        </w:rPr>
        <w:t xml:space="preserve"> комплекте с материалом должны прилагаться: файл </w:t>
      </w:r>
      <w:r w:rsidRPr="001E3EFC">
        <w:rPr>
          <w:snapToGrid w:val="0"/>
          <w:color w:val="000000"/>
          <w:sz w:val="20"/>
          <w:szCs w:val="20"/>
          <w:lang w:val="en-US"/>
        </w:rPr>
        <w:t>ReadMe</w:t>
      </w:r>
      <w:r w:rsidRPr="001E3EFC">
        <w:rPr>
          <w:snapToGrid w:val="0"/>
          <w:color w:val="000000"/>
          <w:sz w:val="20"/>
          <w:szCs w:val="20"/>
        </w:rPr>
        <w:t>.</w:t>
      </w:r>
      <w:r w:rsidRPr="001E3EFC">
        <w:rPr>
          <w:snapToGrid w:val="0"/>
          <w:color w:val="000000"/>
          <w:sz w:val="20"/>
          <w:szCs w:val="20"/>
          <w:lang w:val="en-US"/>
        </w:rPr>
        <w:t>txt</w:t>
      </w:r>
      <w:r w:rsidRPr="001E3EFC">
        <w:rPr>
          <w:snapToGrid w:val="0"/>
          <w:color w:val="000000"/>
          <w:sz w:val="20"/>
          <w:szCs w:val="20"/>
        </w:rPr>
        <w:t xml:space="preserve">, содержащий указание программных средств, с помощью которых выполнены исполняемые компоненты, качественное описание компьютерных технологий, используемых в проекте (исполняемые модули, цифровое аудио/видео, графика, гипертекст), краткое описание содержательной части и образовательных технологий, представленных в проекте, инструкция по использованию электронного образовательного ресурса, инструкция по установке электронного образовательного ресурса, объем дистрибутива и максимальный объем памяти, занимаемой электронным образовательным ресурсом после полной установки на жесткий диск, а также должны быть указаны минимальные требования к программно-аппаратным </w:t>
      </w:r>
      <w:r w:rsidRPr="001E3EFC">
        <w:rPr>
          <w:sz w:val="20"/>
          <w:szCs w:val="20"/>
        </w:rPr>
        <w:t>средствам, необходимые для работы с электронными изданиями.</w:t>
      </w:r>
    </w:p>
    <w:p w:rsidR="001903B4" w:rsidRPr="001E3EFC" w:rsidRDefault="001903B4" w:rsidP="001903B4">
      <w:pPr>
        <w:ind w:firstLine="709"/>
        <w:jc w:val="both"/>
        <w:rPr>
          <w:sz w:val="20"/>
          <w:szCs w:val="20"/>
        </w:rPr>
      </w:pPr>
      <w:r w:rsidRPr="001E3EFC">
        <w:rPr>
          <w:sz w:val="20"/>
          <w:szCs w:val="20"/>
        </w:rPr>
        <w:t>3.7. Присланные на Конкурс работы не возвращаются. Конкурсные работы могут быть использованы в деятельности Избирательной комиссии Ростовской области, Центральной избирательной комиссии Российской Федерации, федерального казенного учреждения «Российский центр обучения избирательным технологиям при Центральной избирательной комиссии Российской Федерации» и федерального государственного казенного учреждения «Федеральный центр информатизации при Центральной избирательной комиссии Российской Федерации».</w:t>
      </w:r>
    </w:p>
    <w:p w:rsidR="001903B4" w:rsidRPr="001E3EFC" w:rsidRDefault="001903B4" w:rsidP="001903B4">
      <w:pPr>
        <w:jc w:val="center"/>
        <w:rPr>
          <w:b/>
          <w:sz w:val="20"/>
          <w:szCs w:val="20"/>
        </w:rPr>
      </w:pPr>
      <w:r w:rsidRPr="001E3EFC">
        <w:rPr>
          <w:b/>
          <w:sz w:val="20"/>
          <w:szCs w:val="20"/>
        </w:rPr>
        <w:t>4. Порядок проведения Конкурса</w:t>
      </w:r>
    </w:p>
    <w:p w:rsidR="001903B4" w:rsidRPr="001E3EFC" w:rsidRDefault="001903B4" w:rsidP="001903B4">
      <w:pPr>
        <w:tabs>
          <w:tab w:val="left" w:pos="567"/>
        </w:tabs>
        <w:ind w:firstLine="709"/>
        <w:jc w:val="both"/>
        <w:rPr>
          <w:sz w:val="20"/>
          <w:szCs w:val="20"/>
        </w:rPr>
      </w:pPr>
      <w:r w:rsidRPr="001E3EFC">
        <w:rPr>
          <w:sz w:val="20"/>
          <w:szCs w:val="20"/>
        </w:rPr>
        <w:t>4. Порядок проведения Конкурса</w:t>
      </w:r>
    </w:p>
    <w:p w:rsidR="001903B4" w:rsidRPr="001E3EFC" w:rsidRDefault="005402F7" w:rsidP="001903B4">
      <w:pPr>
        <w:tabs>
          <w:tab w:val="left" w:pos="567"/>
        </w:tabs>
        <w:ind w:firstLine="709"/>
        <w:jc w:val="both"/>
        <w:rPr>
          <w:sz w:val="20"/>
          <w:szCs w:val="20"/>
        </w:rPr>
      </w:pPr>
      <w:r>
        <w:rPr>
          <w:sz w:val="20"/>
          <w:szCs w:val="20"/>
        </w:rPr>
        <w:lastRenderedPageBreak/>
        <w:t>Конкурс проводится в два</w:t>
      </w:r>
      <w:r w:rsidR="001903B4" w:rsidRPr="001E3EFC">
        <w:rPr>
          <w:sz w:val="20"/>
          <w:szCs w:val="20"/>
        </w:rPr>
        <w:t xml:space="preserve"> этапа.</w:t>
      </w:r>
    </w:p>
    <w:p w:rsidR="001903B4" w:rsidRPr="001E3EFC" w:rsidRDefault="005402F7" w:rsidP="001903B4">
      <w:pPr>
        <w:tabs>
          <w:tab w:val="left" w:pos="567"/>
        </w:tabs>
        <w:ind w:firstLine="709"/>
        <w:jc w:val="both"/>
        <w:rPr>
          <w:sz w:val="20"/>
          <w:szCs w:val="20"/>
        </w:rPr>
      </w:pPr>
      <w:r>
        <w:rPr>
          <w:sz w:val="20"/>
          <w:szCs w:val="20"/>
        </w:rPr>
        <w:t>4.1. Первый</w:t>
      </w:r>
      <w:r w:rsidR="001903B4" w:rsidRPr="001E3EFC">
        <w:rPr>
          <w:sz w:val="20"/>
          <w:szCs w:val="20"/>
        </w:rPr>
        <w:t xml:space="preserve"> этап</w:t>
      </w:r>
      <w:r>
        <w:rPr>
          <w:sz w:val="20"/>
          <w:szCs w:val="20"/>
        </w:rPr>
        <w:t xml:space="preserve"> – областной (по 13</w:t>
      </w:r>
      <w:r w:rsidR="001903B4" w:rsidRPr="001E3EFC">
        <w:rPr>
          <w:sz w:val="20"/>
          <w:szCs w:val="20"/>
        </w:rPr>
        <w:t xml:space="preserve"> апреля 2018 года).</w:t>
      </w:r>
      <w:r>
        <w:rPr>
          <w:sz w:val="20"/>
          <w:szCs w:val="20"/>
        </w:rPr>
        <w:t xml:space="preserve"> Участники направляют конкурсный работы на электронную почту </w:t>
      </w:r>
      <w:hyperlink r:id="rId7" w:history="1">
        <w:r w:rsidRPr="00E730C0">
          <w:rPr>
            <w:rStyle w:val="a5"/>
            <w:sz w:val="20"/>
            <w:szCs w:val="20"/>
            <w:lang w:val="en-US"/>
          </w:rPr>
          <w:t>konkurs</w:t>
        </w:r>
        <w:r w:rsidRPr="00E730C0">
          <w:rPr>
            <w:rStyle w:val="a5"/>
            <w:sz w:val="20"/>
            <w:szCs w:val="20"/>
          </w:rPr>
          <w:t>.</w:t>
        </w:r>
        <w:r w:rsidRPr="00E730C0">
          <w:rPr>
            <w:rStyle w:val="a5"/>
            <w:sz w:val="20"/>
            <w:szCs w:val="20"/>
            <w:lang w:val="en-US"/>
          </w:rPr>
          <w:t>ikro</w:t>
        </w:r>
        <w:r w:rsidRPr="00E730C0">
          <w:rPr>
            <w:rStyle w:val="a5"/>
            <w:sz w:val="20"/>
            <w:szCs w:val="20"/>
          </w:rPr>
          <w:t>@</w:t>
        </w:r>
        <w:r w:rsidRPr="00E730C0">
          <w:rPr>
            <w:rStyle w:val="a5"/>
            <w:sz w:val="20"/>
            <w:szCs w:val="20"/>
            <w:lang w:val="en-US"/>
          </w:rPr>
          <w:t>mail</w:t>
        </w:r>
        <w:r w:rsidRPr="00E730C0">
          <w:rPr>
            <w:rStyle w:val="a5"/>
            <w:sz w:val="20"/>
            <w:szCs w:val="20"/>
          </w:rPr>
          <w:t>.</w:t>
        </w:r>
        <w:proofErr w:type="spellStart"/>
        <w:r w:rsidRPr="00E730C0">
          <w:rPr>
            <w:rStyle w:val="a5"/>
            <w:sz w:val="20"/>
            <w:szCs w:val="20"/>
            <w:lang w:val="en-US"/>
          </w:rPr>
          <w:t>ru</w:t>
        </w:r>
        <w:proofErr w:type="spellEnd"/>
      </w:hyperlink>
      <w:r w:rsidRPr="005402F7">
        <w:rPr>
          <w:sz w:val="20"/>
          <w:szCs w:val="20"/>
        </w:rPr>
        <w:t xml:space="preserve"> </w:t>
      </w:r>
      <w:r>
        <w:rPr>
          <w:sz w:val="20"/>
          <w:szCs w:val="20"/>
        </w:rPr>
        <w:t>в срок по 13 апреля 2018 года.</w:t>
      </w:r>
      <w:r w:rsidR="001903B4" w:rsidRPr="001E3EFC">
        <w:rPr>
          <w:sz w:val="20"/>
          <w:szCs w:val="20"/>
        </w:rPr>
        <w:t xml:space="preserve"> Конкурсная комиссия проводит экспертизу и оценку конкурсных работ, по 100-балльной системе в соответствии с критериями соответствующей номинации. </w:t>
      </w:r>
    </w:p>
    <w:p w:rsidR="001903B4" w:rsidRPr="001E3EFC" w:rsidRDefault="005402F7" w:rsidP="001903B4">
      <w:pPr>
        <w:tabs>
          <w:tab w:val="left" w:pos="567"/>
        </w:tabs>
        <w:ind w:firstLine="709"/>
        <w:jc w:val="both"/>
        <w:rPr>
          <w:sz w:val="20"/>
          <w:szCs w:val="20"/>
        </w:rPr>
      </w:pPr>
      <w:r>
        <w:rPr>
          <w:sz w:val="20"/>
          <w:szCs w:val="20"/>
        </w:rPr>
        <w:t>4.1</w:t>
      </w:r>
      <w:r w:rsidR="001903B4" w:rsidRPr="001E3EFC">
        <w:rPr>
          <w:sz w:val="20"/>
          <w:szCs w:val="20"/>
        </w:rPr>
        <w:t>.1. В номинации «Творческий проект»</w:t>
      </w:r>
      <w:bookmarkStart w:id="0" w:name="_GoBack"/>
      <w:bookmarkEnd w:id="0"/>
      <w:r w:rsidR="001903B4" w:rsidRPr="001E3EFC">
        <w:rPr>
          <w:sz w:val="20"/>
          <w:szCs w:val="20"/>
        </w:rPr>
        <w:t xml:space="preserve"> учитываются следующие критерии:</w:t>
      </w:r>
    </w:p>
    <w:p w:rsidR="001903B4" w:rsidRPr="001E3EFC" w:rsidRDefault="001903B4" w:rsidP="001903B4">
      <w:pPr>
        <w:numPr>
          <w:ilvl w:val="0"/>
          <w:numId w:val="4"/>
        </w:numPr>
        <w:tabs>
          <w:tab w:val="left" w:pos="567"/>
          <w:tab w:val="left" w:pos="1134"/>
        </w:tabs>
        <w:ind w:left="0" w:firstLine="709"/>
        <w:jc w:val="both"/>
        <w:rPr>
          <w:sz w:val="20"/>
          <w:szCs w:val="20"/>
        </w:rPr>
      </w:pPr>
      <w:r w:rsidRPr="001E3EFC">
        <w:rPr>
          <w:sz w:val="20"/>
          <w:szCs w:val="20"/>
        </w:rPr>
        <w:t>соответствие содержания работы выбранной теме (до 5 баллов);</w:t>
      </w:r>
    </w:p>
    <w:p w:rsidR="001903B4" w:rsidRPr="001E3EFC" w:rsidRDefault="001903B4" w:rsidP="001903B4">
      <w:pPr>
        <w:numPr>
          <w:ilvl w:val="0"/>
          <w:numId w:val="4"/>
        </w:numPr>
        <w:tabs>
          <w:tab w:val="left" w:pos="567"/>
          <w:tab w:val="left" w:pos="1134"/>
        </w:tabs>
        <w:ind w:left="0" w:firstLine="709"/>
        <w:jc w:val="both"/>
        <w:rPr>
          <w:sz w:val="20"/>
          <w:szCs w:val="20"/>
        </w:rPr>
      </w:pPr>
      <w:r w:rsidRPr="001E3EFC">
        <w:rPr>
          <w:sz w:val="20"/>
          <w:szCs w:val="20"/>
        </w:rPr>
        <w:t>наличие введения с указанием актуальности, целей и задач проекта (до 5 баллов);</w:t>
      </w:r>
    </w:p>
    <w:p w:rsidR="001903B4" w:rsidRPr="001E3EFC" w:rsidRDefault="001903B4" w:rsidP="001903B4">
      <w:pPr>
        <w:numPr>
          <w:ilvl w:val="0"/>
          <w:numId w:val="4"/>
        </w:numPr>
        <w:tabs>
          <w:tab w:val="left" w:pos="567"/>
          <w:tab w:val="left" w:pos="1134"/>
        </w:tabs>
        <w:ind w:left="0" w:firstLine="709"/>
        <w:jc w:val="both"/>
        <w:rPr>
          <w:sz w:val="20"/>
          <w:szCs w:val="20"/>
        </w:rPr>
      </w:pPr>
      <w:r w:rsidRPr="001E3EFC">
        <w:rPr>
          <w:sz w:val="20"/>
          <w:szCs w:val="20"/>
        </w:rPr>
        <w:t>характеристика объекта и предмета проекта (до 5 баллов);</w:t>
      </w:r>
    </w:p>
    <w:p w:rsidR="001903B4" w:rsidRPr="001E3EFC" w:rsidRDefault="001903B4" w:rsidP="001903B4">
      <w:pPr>
        <w:numPr>
          <w:ilvl w:val="0"/>
          <w:numId w:val="4"/>
        </w:numPr>
        <w:tabs>
          <w:tab w:val="left" w:pos="567"/>
          <w:tab w:val="left" w:pos="1134"/>
        </w:tabs>
        <w:ind w:left="0" w:firstLine="709"/>
        <w:jc w:val="both"/>
        <w:rPr>
          <w:sz w:val="20"/>
          <w:szCs w:val="20"/>
        </w:rPr>
      </w:pPr>
      <w:r w:rsidRPr="001E3EFC">
        <w:rPr>
          <w:sz w:val="20"/>
          <w:szCs w:val="20"/>
        </w:rPr>
        <w:t>стиль изложения, последовательность в аргументации, наличие элементов новизны, грамотность (до 10 баллов);</w:t>
      </w:r>
    </w:p>
    <w:p w:rsidR="001903B4" w:rsidRPr="001E3EFC" w:rsidRDefault="001903B4" w:rsidP="001903B4">
      <w:pPr>
        <w:numPr>
          <w:ilvl w:val="0"/>
          <w:numId w:val="4"/>
        </w:numPr>
        <w:tabs>
          <w:tab w:val="left" w:pos="567"/>
          <w:tab w:val="left" w:pos="1134"/>
        </w:tabs>
        <w:ind w:left="0" w:firstLine="709"/>
        <w:jc w:val="both"/>
        <w:rPr>
          <w:sz w:val="20"/>
          <w:szCs w:val="20"/>
        </w:rPr>
      </w:pPr>
      <w:r w:rsidRPr="001E3EFC">
        <w:rPr>
          <w:sz w:val="20"/>
          <w:szCs w:val="20"/>
        </w:rPr>
        <w:t>индивидуальный подход к проекту (до 10 баллов);</w:t>
      </w:r>
    </w:p>
    <w:p w:rsidR="001903B4" w:rsidRPr="001E3EFC" w:rsidRDefault="001903B4" w:rsidP="001903B4">
      <w:pPr>
        <w:numPr>
          <w:ilvl w:val="0"/>
          <w:numId w:val="4"/>
        </w:numPr>
        <w:tabs>
          <w:tab w:val="left" w:pos="567"/>
          <w:tab w:val="left" w:pos="1134"/>
        </w:tabs>
        <w:ind w:left="0" w:firstLine="709"/>
        <w:jc w:val="both"/>
        <w:rPr>
          <w:sz w:val="20"/>
          <w:szCs w:val="20"/>
        </w:rPr>
      </w:pPr>
      <w:r w:rsidRPr="001E3EFC">
        <w:rPr>
          <w:sz w:val="20"/>
          <w:szCs w:val="20"/>
        </w:rPr>
        <w:t xml:space="preserve">уровень знакомства с современным состоянием проблемы </w:t>
      </w:r>
      <w:r w:rsidRPr="001E3EFC">
        <w:rPr>
          <w:sz w:val="20"/>
          <w:szCs w:val="20"/>
        </w:rPr>
        <w:br/>
        <w:t>(до 5 баллов);</w:t>
      </w:r>
    </w:p>
    <w:p w:rsidR="001903B4" w:rsidRPr="001E3EFC" w:rsidRDefault="001903B4" w:rsidP="001903B4">
      <w:pPr>
        <w:numPr>
          <w:ilvl w:val="0"/>
          <w:numId w:val="4"/>
        </w:numPr>
        <w:tabs>
          <w:tab w:val="left" w:pos="567"/>
          <w:tab w:val="left" w:pos="1134"/>
        </w:tabs>
        <w:ind w:left="0" w:firstLine="709"/>
        <w:jc w:val="both"/>
        <w:rPr>
          <w:sz w:val="20"/>
          <w:szCs w:val="20"/>
        </w:rPr>
      </w:pPr>
      <w:r w:rsidRPr="001E3EFC">
        <w:rPr>
          <w:sz w:val="20"/>
          <w:szCs w:val="20"/>
        </w:rPr>
        <w:t>актуальность проекта, уровень его общественной значимости (до 15 баллов);</w:t>
      </w:r>
    </w:p>
    <w:p w:rsidR="001903B4" w:rsidRPr="001E3EFC" w:rsidRDefault="001903B4" w:rsidP="001903B4">
      <w:pPr>
        <w:numPr>
          <w:ilvl w:val="0"/>
          <w:numId w:val="4"/>
        </w:numPr>
        <w:tabs>
          <w:tab w:val="left" w:pos="567"/>
          <w:tab w:val="left" w:pos="1134"/>
        </w:tabs>
        <w:ind w:left="0" w:firstLine="709"/>
        <w:jc w:val="both"/>
        <w:rPr>
          <w:sz w:val="20"/>
          <w:szCs w:val="20"/>
        </w:rPr>
      </w:pPr>
      <w:r w:rsidRPr="001E3EFC">
        <w:rPr>
          <w:sz w:val="20"/>
          <w:szCs w:val="20"/>
        </w:rPr>
        <w:t>наличие апробации проекта (до 15 баллов);</w:t>
      </w:r>
    </w:p>
    <w:p w:rsidR="001903B4" w:rsidRPr="001E3EFC" w:rsidRDefault="001903B4" w:rsidP="001903B4">
      <w:pPr>
        <w:numPr>
          <w:ilvl w:val="0"/>
          <w:numId w:val="4"/>
        </w:numPr>
        <w:tabs>
          <w:tab w:val="left" w:pos="567"/>
          <w:tab w:val="left" w:pos="1134"/>
        </w:tabs>
        <w:ind w:left="0" w:firstLine="709"/>
        <w:jc w:val="both"/>
        <w:rPr>
          <w:sz w:val="20"/>
          <w:szCs w:val="20"/>
        </w:rPr>
      </w:pPr>
      <w:r w:rsidRPr="001E3EFC">
        <w:rPr>
          <w:sz w:val="20"/>
          <w:szCs w:val="20"/>
        </w:rPr>
        <w:t>наличие источниковедческого анализа в конкурсной работе (до 15 баллов);</w:t>
      </w:r>
    </w:p>
    <w:p w:rsidR="001903B4" w:rsidRPr="001E3EFC" w:rsidRDefault="001903B4" w:rsidP="001903B4">
      <w:pPr>
        <w:numPr>
          <w:ilvl w:val="0"/>
          <w:numId w:val="4"/>
        </w:numPr>
        <w:tabs>
          <w:tab w:val="left" w:pos="567"/>
          <w:tab w:val="left" w:pos="1134"/>
        </w:tabs>
        <w:ind w:left="0" w:firstLine="709"/>
        <w:jc w:val="both"/>
        <w:rPr>
          <w:sz w:val="20"/>
          <w:szCs w:val="20"/>
        </w:rPr>
      </w:pPr>
      <w:r w:rsidRPr="001E3EFC">
        <w:rPr>
          <w:sz w:val="20"/>
          <w:szCs w:val="20"/>
        </w:rPr>
        <w:t>возможность практического применения (до 15 баллов).</w:t>
      </w:r>
    </w:p>
    <w:p w:rsidR="001903B4" w:rsidRPr="001E3EFC" w:rsidRDefault="005402F7" w:rsidP="001903B4">
      <w:pPr>
        <w:tabs>
          <w:tab w:val="left" w:pos="567"/>
        </w:tabs>
        <w:ind w:firstLine="709"/>
        <w:jc w:val="both"/>
        <w:rPr>
          <w:sz w:val="20"/>
          <w:szCs w:val="20"/>
        </w:rPr>
      </w:pPr>
      <w:r>
        <w:rPr>
          <w:sz w:val="20"/>
          <w:szCs w:val="20"/>
        </w:rPr>
        <w:t>4.1</w:t>
      </w:r>
      <w:r w:rsidR="001903B4" w:rsidRPr="001E3EFC">
        <w:rPr>
          <w:sz w:val="20"/>
          <w:szCs w:val="20"/>
        </w:rPr>
        <w:t>.2. В номинации «Учебно-методическое пособие» учитываются следующие критерии:</w:t>
      </w:r>
    </w:p>
    <w:p w:rsidR="001903B4" w:rsidRPr="001E3EFC" w:rsidRDefault="001903B4" w:rsidP="001903B4">
      <w:pPr>
        <w:numPr>
          <w:ilvl w:val="0"/>
          <w:numId w:val="5"/>
        </w:numPr>
        <w:tabs>
          <w:tab w:val="left" w:pos="1134"/>
        </w:tabs>
        <w:ind w:left="0" w:firstLine="709"/>
        <w:jc w:val="both"/>
        <w:rPr>
          <w:sz w:val="20"/>
          <w:szCs w:val="20"/>
        </w:rPr>
      </w:pPr>
      <w:r w:rsidRPr="001E3EFC">
        <w:rPr>
          <w:sz w:val="20"/>
          <w:szCs w:val="20"/>
        </w:rPr>
        <w:t>соответствие содержания работы выбранной теме (до 10 баллов);</w:t>
      </w:r>
    </w:p>
    <w:p w:rsidR="001903B4" w:rsidRPr="001E3EFC" w:rsidRDefault="001903B4" w:rsidP="001903B4">
      <w:pPr>
        <w:numPr>
          <w:ilvl w:val="0"/>
          <w:numId w:val="5"/>
        </w:numPr>
        <w:tabs>
          <w:tab w:val="left" w:pos="1134"/>
        </w:tabs>
        <w:ind w:left="0" w:firstLine="709"/>
        <w:jc w:val="both"/>
        <w:rPr>
          <w:sz w:val="20"/>
          <w:szCs w:val="20"/>
        </w:rPr>
      </w:pPr>
      <w:r w:rsidRPr="001E3EFC">
        <w:rPr>
          <w:sz w:val="20"/>
          <w:szCs w:val="20"/>
        </w:rPr>
        <w:t xml:space="preserve">цель и задачи, краткое описание работы и ее актуальности </w:t>
      </w:r>
      <w:r w:rsidRPr="001E3EFC">
        <w:rPr>
          <w:sz w:val="20"/>
          <w:szCs w:val="20"/>
        </w:rPr>
        <w:br/>
        <w:t>(до 10 баллов);</w:t>
      </w:r>
    </w:p>
    <w:p w:rsidR="001903B4" w:rsidRPr="001E3EFC" w:rsidRDefault="001903B4" w:rsidP="001903B4">
      <w:pPr>
        <w:numPr>
          <w:ilvl w:val="0"/>
          <w:numId w:val="5"/>
        </w:numPr>
        <w:tabs>
          <w:tab w:val="left" w:pos="1134"/>
        </w:tabs>
        <w:ind w:left="0" w:firstLine="709"/>
        <w:jc w:val="both"/>
        <w:rPr>
          <w:sz w:val="20"/>
          <w:szCs w:val="20"/>
        </w:rPr>
      </w:pPr>
      <w:r w:rsidRPr="001E3EFC">
        <w:rPr>
          <w:sz w:val="20"/>
          <w:szCs w:val="20"/>
        </w:rPr>
        <w:t>методический уровень представления материалов (наличие информационно-справочных, рекомендательных, проверочных материалов) (до 15 баллов);</w:t>
      </w:r>
    </w:p>
    <w:p w:rsidR="001903B4" w:rsidRPr="001E3EFC" w:rsidRDefault="001903B4" w:rsidP="001903B4">
      <w:pPr>
        <w:numPr>
          <w:ilvl w:val="0"/>
          <w:numId w:val="5"/>
        </w:numPr>
        <w:tabs>
          <w:tab w:val="left" w:pos="1134"/>
        </w:tabs>
        <w:ind w:left="0" w:firstLine="709"/>
        <w:jc w:val="both"/>
        <w:rPr>
          <w:sz w:val="20"/>
          <w:szCs w:val="20"/>
        </w:rPr>
      </w:pPr>
      <w:r w:rsidRPr="001E3EFC">
        <w:rPr>
          <w:sz w:val="20"/>
          <w:szCs w:val="20"/>
        </w:rPr>
        <w:t>доступный стиль изложения, самостоятельность мышления, грамотность (до 10 баллов);</w:t>
      </w:r>
    </w:p>
    <w:p w:rsidR="001903B4" w:rsidRPr="001E3EFC" w:rsidRDefault="001903B4" w:rsidP="001903B4">
      <w:pPr>
        <w:numPr>
          <w:ilvl w:val="0"/>
          <w:numId w:val="5"/>
        </w:numPr>
        <w:tabs>
          <w:tab w:val="left" w:pos="1134"/>
        </w:tabs>
        <w:ind w:left="0" w:firstLine="709"/>
        <w:jc w:val="both"/>
        <w:rPr>
          <w:sz w:val="20"/>
          <w:szCs w:val="20"/>
        </w:rPr>
      </w:pPr>
      <w:r w:rsidRPr="001E3EFC">
        <w:rPr>
          <w:sz w:val="20"/>
          <w:szCs w:val="20"/>
        </w:rPr>
        <w:t>использование актуальных источников (до 10 баллов);</w:t>
      </w:r>
    </w:p>
    <w:p w:rsidR="001903B4" w:rsidRPr="001E3EFC" w:rsidRDefault="001903B4" w:rsidP="001903B4">
      <w:pPr>
        <w:numPr>
          <w:ilvl w:val="0"/>
          <w:numId w:val="5"/>
        </w:numPr>
        <w:tabs>
          <w:tab w:val="left" w:pos="1134"/>
        </w:tabs>
        <w:ind w:left="0" w:firstLine="709"/>
        <w:jc w:val="both"/>
        <w:rPr>
          <w:sz w:val="20"/>
          <w:szCs w:val="20"/>
        </w:rPr>
      </w:pPr>
      <w:r w:rsidRPr="001E3EFC">
        <w:rPr>
          <w:sz w:val="20"/>
          <w:szCs w:val="20"/>
        </w:rPr>
        <w:t>возможность практического применения (до 20 баллов);</w:t>
      </w:r>
    </w:p>
    <w:p w:rsidR="001903B4" w:rsidRPr="001E3EFC" w:rsidRDefault="001903B4" w:rsidP="001903B4">
      <w:pPr>
        <w:numPr>
          <w:ilvl w:val="0"/>
          <w:numId w:val="5"/>
        </w:numPr>
        <w:tabs>
          <w:tab w:val="left" w:pos="1134"/>
        </w:tabs>
        <w:ind w:left="0" w:firstLine="709"/>
        <w:jc w:val="both"/>
        <w:rPr>
          <w:sz w:val="20"/>
          <w:szCs w:val="20"/>
        </w:rPr>
      </w:pPr>
      <w:r w:rsidRPr="001E3EFC">
        <w:rPr>
          <w:sz w:val="20"/>
          <w:szCs w:val="20"/>
        </w:rPr>
        <w:t>дизайн (до 10 баллов);</w:t>
      </w:r>
    </w:p>
    <w:p w:rsidR="001903B4" w:rsidRPr="001E3EFC" w:rsidRDefault="001903B4" w:rsidP="001903B4">
      <w:pPr>
        <w:numPr>
          <w:ilvl w:val="0"/>
          <w:numId w:val="5"/>
        </w:numPr>
        <w:tabs>
          <w:tab w:val="left" w:pos="1134"/>
        </w:tabs>
        <w:ind w:left="0" w:firstLine="709"/>
        <w:jc w:val="both"/>
        <w:rPr>
          <w:sz w:val="20"/>
          <w:szCs w:val="20"/>
        </w:rPr>
      </w:pPr>
      <w:r w:rsidRPr="001E3EFC">
        <w:rPr>
          <w:sz w:val="20"/>
          <w:szCs w:val="20"/>
        </w:rPr>
        <w:t>структура (до 10 баллов);</w:t>
      </w:r>
    </w:p>
    <w:p w:rsidR="001903B4" w:rsidRPr="001E3EFC" w:rsidRDefault="001903B4" w:rsidP="001903B4">
      <w:pPr>
        <w:numPr>
          <w:ilvl w:val="0"/>
          <w:numId w:val="5"/>
        </w:numPr>
        <w:tabs>
          <w:tab w:val="left" w:pos="1134"/>
        </w:tabs>
        <w:ind w:left="0" w:firstLine="709"/>
        <w:jc w:val="both"/>
        <w:rPr>
          <w:sz w:val="20"/>
          <w:szCs w:val="20"/>
        </w:rPr>
      </w:pPr>
      <w:r w:rsidRPr="001E3EFC">
        <w:rPr>
          <w:sz w:val="20"/>
          <w:szCs w:val="20"/>
        </w:rPr>
        <w:t>иллюстративные материалы (приложения) (до 5 баллов).</w:t>
      </w:r>
    </w:p>
    <w:p w:rsidR="001903B4" w:rsidRPr="001E3EFC" w:rsidRDefault="005402F7" w:rsidP="001903B4">
      <w:pPr>
        <w:tabs>
          <w:tab w:val="left" w:pos="567"/>
        </w:tabs>
        <w:ind w:firstLine="709"/>
        <w:jc w:val="both"/>
        <w:rPr>
          <w:sz w:val="20"/>
          <w:szCs w:val="20"/>
        </w:rPr>
      </w:pPr>
      <w:r>
        <w:rPr>
          <w:sz w:val="20"/>
          <w:szCs w:val="20"/>
        </w:rPr>
        <w:t>4.1</w:t>
      </w:r>
      <w:r w:rsidR="001903B4" w:rsidRPr="001E3EFC">
        <w:rPr>
          <w:sz w:val="20"/>
          <w:szCs w:val="20"/>
        </w:rPr>
        <w:t>.3. В номинации «Электронный образовательный ресурс» учитываются следующие критерии:</w:t>
      </w:r>
    </w:p>
    <w:p w:rsidR="001903B4" w:rsidRPr="001E3EFC" w:rsidRDefault="001903B4" w:rsidP="001903B4">
      <w:pPr>
        <w:numPr>
          <w:ilvl w:val="0"/>
          <w:numId w:val="6"/>
        </w:numPr>
        <w:tabs>
          <w:tab w:val="left" w:pos="1134"/>
        </w:tabs>
        <w:ind w:left="0" w:firstLine="709"/>
        <w:contextualSpacing/>
        <w:jc w:val="both"/>
        <w:rPr>
          <w:sz w:val="20"/>
          <w:szCs w:val="20"/>
        </w:rPr>
      </w:pPr>
      <w:r w:rsidRPr="001E3EFC">
        <w:rPr>
          <w:sz w:val="20"/>
          <w:szCs w:val="20"/>
        </w:rPr>
        <w:t>соответствие содержания работы выбранной теме (до 5 баллов);</w:t>
      </w:r>
    </w:p>
    <w:p w:rsidR="001903B4" w:rsidRPr="001E3EFC" w:rsidRDefault="001903B4" w:rsidP="001903B4">
      <w:pPr>
        <w:numPr>
          <w:ilvl w:val="0"/>
          <w:numId w:val="6"/>
        </w:numPr>
        <w:tabs>
          <w:tab w:val="left" w:pos="1134"/>
        </w:tabs>
        <w:ind w:left="0" w:firstLine="709"/>
        <w:contextualSpacing/>
        <w:jc w:val="both"/>
        <w:rPr>
          <w:sz w:val="20"/>
          <w:szCs w:val="20"/>
        </w:rPr>
      </w:pPr>
      <w:r w:rsidRPr="001E3EFC">
        <w:rPr>
          <w:sz w:val="20"/>
          <w:szCs w:val="20"/>
        </w:rPr>
        <w:t>наличие введения с указанием актуальности, целей и задач, кратким описанием работы (до 5 баллов);</w:t>
      </w:r>
    </w:p>
    <w:p w:rsidR="001903B4" w:rsidRPr="001E3EFC" w:rsidRDefault="001903B4" w:rsidP="001903B4">
      <w:pPr>
        <w:numPr>
          <w:ilvl w:val="0"/>
          <w:numId w:val="6"/>
        </w:numPr>
        <w:tabs>
          <w:tab w:val="left" w:pos="1134"/>
        </w:tabs>
        <w:ind w:left="0" w:firstLine="709"/>
        <w:contextualSpacing/>
        <w:jc w:val="both"/>
        <w:rPr>
          <w:sz w:val="20"/>
          <w:szCs w:val="20"/>
        </w:rPr>
      </w:pPr>
      <w:r w:rsidRPr="001E3EFC">
        <w:rPr>
          <w:sz w:val="20"/>
          <w:szCs w:val="20"/>
        </w:rPr>
        <w:t>методический уровень представления материалов (наличие информационно-справочных, рекомендательных, проверочных материалов) (до 15 баллов);</w:t>
      </w:r>
    </w:p>
    <w:p w:rsidR="001903B4" w:rsidRPr="001E3EFC" w:rsidRDefault="001903B4" w:rsidP="001903B4">
      <w:pPr>
        <w:numPr>
          <w:ilvl w:val="0"/>
          <w:numId w:val="6"/>
        </w:numPr>
        <w:tabs>
          <w:tab w:val="left" w:pos="1134"/>
        </w:tabs>
        <w:ind w:left="0" w:firstLine="709"/>
        <w:contextualSpacing/>
        <w:jc w:val="both"/>
        <w:rPr>
          <w:sz w:val="20"/>
          <w:szCs w:val="20"/>
        </w:rPr>
      </w:pPr>
      <w:r w:rsidRPr="001E3EFC">
        <w:rPr>
          <w:sz w:val="20"/>
          <w:szCs w:val="20"/>
        </w:rPr>
        <w:t>доступный стиль изложения, самостоятельность мышления, грамотность (до 5 баллов);</w:t>
      </w:r>
    </w:p>
    <w:p w:rsidR="001903B4" w:rsidRPr="001E3EFC" w:rsidRDefault="001903B4" w:rsidP="001903B4">
      <w:pPr>
        <w:numPr>
          <w:ilvl w:val="0"/>
          <w:numId w:val="6"/>
        </w:numPr>
        <w:tabs>
          <w:tab w:val="left" w:pos="1134"/>
        </w:tabs>
        <w:ind w:left="0" w:firstLine="709"/>
        <w:contextualSpacing/>
        <w:jc w:val="both"/>
        <w:rPr>
          <w:sz w:val="20"/>
          <w:szCs w:val="20"/>
        </w:rPr>
      </w:pPr>
      <w:r w:rsidRPr="001E3EFC">
        <w:rPr>
          <w:sz w:val="20"/>
          <w:szCs w:val="20"/>
        </w:rPr>
        <w:t>использование актуальных источников (до 10 баллов);</w:t>
      </w:r>
    </w:p>
    <w:p w:rsidR="001903B4" w:rsidRPr="001E3EFC" w:rsidRDefault="001903B4" w:rsidP="001903B4">
      <w:pPr>
        <w:numPr>
          <w:ilvl w:val="0"/>
          <w:numId w:val="6"/>
        </w:numPr>
        <w:tabs>
          <w:tab w:val="left" w:pos="1134"/>
        </w:tabs>
        <w:ind w:left="0" w:firstLine="709"/>
        <w:contextualSpacing/>
        <w:jc w:val="both"/>
        <w:rPr>
          <w:sz w:val="20"/>
          <w:szCs w:val="20"/>
        </w:rPr>
      </w:pPr>
      <w:r w:rsidRPr="001E3EFC">
        <w:rPr>
          <w:sz w:val="20"/>
          <w:szCs w:val="20"/>
        </w:rPr>
        <w:t>возможность практического применения (до 15 баллов);</w:t>
      </w:r>
    </w:p>
    <w:p w:rsidR="001903B4" w:rsidRPr="001E3EFC" w:rsidRDefault="001903B4" w:rsidP="001903B4">
      <w:pPr>
        <w:numPr>
          <w:ilvl w:val="0"/>
          <w:numId w:val="6"/>
        </w:numPr>
        <w:tabs>
          <w:tab w:val="left" w:pos="1134"/>
        </w:tabs>
        <w:ind w:left="0" w:firstLine="709"/>
        <w:jc w:val="both"/>
        <w:rPr>
          <w:sz w:val="20"/>
          <w:szCs w:val="20"/>
        </w:rPr>
      </w:pPr>
      <w:r w:rsidRPr="001E3EFC">
        <w:rPr>
          <w:sz w:val="20"/>
          <w:szCs w:val="20"/>
        </w:rPr>
        <w:t>дизайн (до 10 баллов);</w:t>
      </w:r>
    </w:p>
    <w:p w:rsidR="001903B4" w:rsidRPr="001E3EFC" w:rsidRDefault="001903B4" w:rsidP="001903B4">
      <w:pPr>
        <w:numPr>
          <w:ilvl w:val="0"/>
          <w:numId w:val="6"/>
        </w:numPr>
        <w:tabs>
          <w:tab w:val="left" w:pos="1134"/>
        </w:tabs>
        <w:ind w:left="0" w:firstLine="709"/>
        <w:jc w:val="both"/>
        <w:rPr>
          <w:sz w:val="20"/>
          <w:szCs w:val="20"/>
        </w:rPr>
      </w:pPr>
      <w:r w:rsidRPr="001E3EFC">
        <w:rPr>
          <w:sz w:val="20"/>
          <w:szCs w:val="20"/>
        </w:rPr>
        <w:t>структура (до 10 баллов);</w:t>
      </w:r>
    </w:p>
    <w:p w:rsidR="001903B4" w:rsidRPr="001E3EFC" w:rsidRDefault="001903B4" w:rsidP="001903B4">
      <w:pPr>
        <w:numPr>
          <w:ilvl w:val="0"/>
          <w:numId w:val="6"/>
        </w:numPr>
        <w:tabs>
          <w:tab w:val="left" w:pos="1134"/>
        </w:tabs>
        <w:ind w:left="0" w:firstLine="709"/>
        <w:jc w:val="both"/>
        <w:rPr>
          <w:sz w:val="20"/>
          <w:szCs w:val="20"/>
        </w:rPr>
      </w:pPr>
      <w:r w:rsidRPr="001E3EFC">
        <w:rPr>
          <w:sz w:val="20"/>
          <w:szCs w:val="20"/>
        </w:rPr>
        <w:t>наличие иллюстративных материалов (до 10 баллов);</w:t>
      </w:r>
    </w:p>
    <w:p w:rsidR="001903B4" w:rsidRPr="001E3EFC" w:rsidRDefault="001903B4" w:rsidP="001903B4">
      <w:pPr>
        <w:numPr>
          <w:ilvl w:val="0"/>
          <w:numId w:val="6"/>
        </w:numPr>
        <w:tabs>
          <w:tab w:val="left" w:pos="1134"/>
        </w:tabs>
        <w:ind w:left="0" w:firstLine="709"/>
        <w:jc w:val="both"/>
        <w:rPr>
          <w:sz w:val="20"/>
          <w:szCs w:val="20"/>
        </w:rPr>
      </w:pPr>
      <w:r w:rsidRPr="001E3EFC">
        <w:rPr>
          <w:sz w:val="20"/>
          <w:szCs w:val="20"/>
        </w:rPr>
        <w:t>удобство навигации (до 15 баллов).</w:t>
      </w:r>
    </w:p>
    <w:p w:rsidR="001903B4" w:rsidRPr="001E3EFC" w:rsidRDefault="001903B4" w:rsidP="001903B4">
      <w:pPr>
        <w:widowControl w:val="0"/>
        <w:tabs>
          <w:tab w:val="left" w:pos="360"/>
          <w:tab w:val="num" w:pos="1260"/>
        </w:tabs>
        <w:jc w:val="both"/>
        <w:rPr>
          <w:sz w:val="20"/>
          <w:szCs w:val="20"/>
        </w:rPr>
      </w:pPr>
    </w:p>
    <w:p w:rsidR="001903B4" w:rsidRPr="001E3EFC" w:rsidRDefault="005402F7" w:rsidP="001903B4">
      <w:pPr>
        <w:widowControl w:val="0"/>
        <w:tabs>
          <w:tab w:val="left" w:pos="360"/>
          <w:tab w:val="num" w:pos="709"/>
        </w:tabs>
        <w:jc w:val="both"/>
        <w:rPr>
          <w:sz w:val="20"/>
          <w:szCs w:val="20"/>
        </w:rPr>
      </w:pPr>
      <w:r>
        <w:rPr>
          <w:sz w:val="20"/>
          <w:szCs w:val="20"/>
        </w:rPr>
        <w:tab/>
      </w:r>
      <w:r>
        <w:rPr>
          <w:sz w:val="20"/>
          <w:szCs w:val="20"/>
        </w:rPr>
        <w:tab/>
        <w:t>4.2</w:t>
      </w:r>
      <w:r w:rsidR="001903B4" w:rsidRPr="001E3EFC">
        <w:rPr>
          <w:sz w:val="20"/>
          <w:szCs w:val="20"/>
        </w:rPr>
        <w:t>. Решение Конкурсной комиссии принимается простым большинством голосов от числа ее членов, присутствующих на заседании, и оформляется протоколом. При равенстве голосов голос председательствующего на заседании является решающим. Заседание считается правомочным, если на нем присутствует простое большинство ее членов.</w:t>
      </w:r>
    </w:p>
    <w:p w:rsidR="001903B4" w:rsidRPr="001E3EFC" w:rsidRDefault="005402F7" w:rsidP="001903B4">
      <w:pPr>
        <w:widowControl w:val="0"/>
        <w:tabs>
          <w:tab w:val="left" w:pos="360"/>
          <w:tab w:val="num" w:pos="709"/>
        </w:tabs>
        <w:jc w:val="both"/>
        <w:rPr>
          <w:sz w:val="20"/>
          <w:szCs w:val="20"/>
        </w:rPr>
      </w:pPr>
      <w:r>
        <w:rPr>
          <w:sz w:val="20"/>
          <w:szCs w:val="20"/>
        </w:rPr>
        <w:tab/>
      </w:r>
      <w:r>
        <w:rPr>
          <w:sz w:val="20"/>
          <w:szCs w:val="20"/>
        </w:rPr>
        <w:tab/>
        <w:t>4.3</w:t>
      </w:r>
      <w:r w:rsidR="001903B4" w:rsidRPr="001E3EFC">
        <w:rPr>
          <w:sz w:val="20"/>
          <w:szCs w:val="20"/>
        </w:rPr>
        <w:t>. При проведении экспертизы, оценки конкурсных работ и подведении итогов Конкурса сведения об авторах работ членам комиссии не сообщаются.</w:t>
      </w:r>
    </w:p>
    <w:p w:rsidR="001903B4" w:rsidRPr="001E3EFC" w:rsidRDefault="005402F7" w:rsidP="001903B4">
      <w:pPr>
        <w:widowControl w:val="0"/>
        <w:tabs>
          <w:tab w:val="left" w:pos="360"/>
          <w:tab w:val="num" w:pos="709"/>
        </w:tabs>
        <w:jc w:val="both"/>
        <w:rPr>
          <w:sz w:val="20"/>
          <w:szCs w:val="20"/>
        </w:rPr>
      </w:pPr>
      <w:r>
        <w:rPr>
          <w:sz w:val="20"/>
          <w:szCs w:val="20"/>
        </w:rPr>
        <w:tab/>
      </w:r>
      <w:r>
        <w:rPr>
          <w:sz w:val="20"/>
          <w:szCs w:val="20"/>
        </w:rPr>
        <w:tab/>
        <w:t>4.4</w:t>
      </w:r>
      <w:r w:rsidR="001903B4" w:rsidRPr="001E3EFC">
        <w:rPr>
          <w:sz w:val="20"/>
          <w:szCs w:val="20"/>
        </w:rPr>
        <w:t>. </w:t>
      </w:r>
      <w:r w:rsidR="001903B4" w:rsidRPr="001E3EFC">
        <w:rPr>
          <w:b/>
          <w:sz w:val="20"/>
          <w:szCs w:val="20"/>
        </w:rPr>
        <w:t>Третий этап – заключительный</w:t>
      </w:r>
      <w:r w:rsidR="001903B4" w:rsidRPr="001E3EFC">
        <w:rPr>
          <w:sz w:val="20"/>
          <w:szCs w:val="20"/>
        </w:rPr>
        <w:t xml:space="preserve"> (</w:t>
      </w:r>
      <w:r>
        <w:rPr>
          <w:sz w:val="20"/>
          <w:szCs w:val="20"/>
        </w:rPr>
        <w:t>25 апреля</w:t>
      </w:r>
      <w:r w:rsidR="001903B4" w:rsidRPr="001E3EFC">
        <w:rPr>
          <w:sz w:val="20"/>
          <w:szCs w:val="20"/>
        </w:rPr>
        <w:t xml:space="preserve"> 2018 года). Участники заключительного этапа приглашаются Конкурсной комиссией для участия в публичной защите и презентации своих работ. Презентация работы может осуществляться также в режиме видеоконференции. </w:t>
      </w:r>
    </w:p>
    <w:p w:rsidR="001903B4" w:rsidRPr="001E3EFC" w:rsidRDefault="005402F7" w:rsidP="001903B4">
      <w:pPr>
        <w:widowControl w:val="0"/>
        <w:tabs>
          <w:tab w:val="left" w:pos="360"/>
          <w:tab w:val="num" w:pos="709"/>
        </w:tabs>
        <w:jc w:val="both"/>
        <w:rPr>
          <w:sz w:val="20"/>
          <w:szCs w:val="20"/>
        </w:rPr>
      </w:pPr>
      <w:r>
        <w:rPr>
          <w:sz w:val="20"/>
          <w:szCs w:val="20"/>
        </w:rPr>
        <w:tab/>
      </w:r>
      <w:r>
        <w:rPr>
          <w:sz w:val="20"/>
          <w:szCs w:val="20"/>
        </w:rPr>
        <w:tab/>
        <w:t>4.4</w:t>
      </w:r>
      <w:r w:rsidR="001903B4" w:rsidRPr="001E3EFC">
        <w:rPr>
          <w:sz w:val="20"/>
          <w:szCs w:val="20"/>
        </w:rPr>
        <w:t>.1. Конкурсная комиссия назначает дату проведения заключительного этапа Конкурса, который проводится в форме научно-практической конференции в апреле 2018 года.</w:t>
      </w:r>
    </w:p>
    <w:p w:rsidR="001903B4" w:rsidRPr="001E3EFC" w:rsidRDefault="005402F7" w:rsidP="001903B4">
      <w:pPr>
        <w:widowControl w:val="0"/>
        <w:tabs>
          <w:tab w:val="left" w:pos="360"/>
          <w:tab w:val="num" w:pos="709"/>
        </w:tabs>
        <w:jc w:val="both"/>
        <w:rPr>
          <w:sz w:val="20"/>
          <w:szCs w:val="20"/>
        </w:rPr>
      </w:pPr>
      <w:r>
        <w:rPr>
          <w:sz w:val="20"/>
          <w:szCs w:val="20"/>
        </w:rPr>
        <w:tab/>
      </w:r>
      <w:r>
        <w:rPr>
          <w:sz w:val="20"/>
          <w:szCs w:val="20"/>
        </w:rPr>
        <w:tab/>
        <w:t>4.4</w:t>
      </w:r>
      <w:r w:rsidR="001903B4" w:rsidRPr="001E3EFC">
        <w:rPr>
          <w:sz w:val="20"/>
          <w:szCs w:val="20"/>
        </w:rPr>
        <w:t>.2. В рамках конференции проводятся презентация и защита конкурсных работ отдельно по каждой номинации. Результаты защиты учитываются Конкурсной комиссией при определении победителей Конкурса.</w:t>
      </w:r>
    </w:p>
    <w:p w:rsidR="001903B4" w:rsidRPr="001E3EFC" w:rsidRDefault="005402F7" w:rsidP="001903B4">
      <w:pPr>
        <w:widowControl w:val="0"/>
        <w:tabs>
          <w:tab w:val="left" w:pos="360"/>
          <w:tab w:val="num" w:pos="709"/>
        </w:tabs>
        <w:jc w:val="both"/>
        <w:rPr>
          <w:sz w:val="20"/>
          <w:szCs w:val="20"/>
        </w:rPr>
      </w:pPr>
      <w:r>
        <w:rPr>
          <w:sz w:val="20"/>
          <w:szCs w:val="20"/>
        </w:rPr>
        <w:tab/>
      </w:r>
      <w:r>
        <w:rPr>
          <w:sz w:val="20"/>
          <w:szCs w:val="20"/>
        </w:rPr>
        <w:tab/>
        <w:t>4.4</w:t>
      </w:r>
      <w:r w:rsidR="001903B4" w:rsidRPr="001E3EFC">
        <w:rPr>
          <w:sz w:val="20"/>
          <w:szCs w:val="20"/>
        </w:rPr>
        <w:t xml:space="preserve">.3. С учетом результатов экспертизы, оценки, публичной презентации и защиты конкурсных работ, Конкурсная комиссия на своем заседании подводит итоги Конкурса и открытым голосованием определяет победителей Конкурса, исходя из количества присуждаемых премий в каждой номинации Конкурса. </w:t>
      </w:r>
      <w:r w:rsidR="001903B4" w:rsidRPr="001E3EFC">
        <w:rPr>
          <w:sz w:val="20"/>
          <w:szCs w:val="20"/>
        </w:rPr>
        <w:lastRenderedPageBreak/>
        <w:t>Заседание Конкурсной комиссии считается правомочным, если на нем присутствует простое большинство ее членов.</w:t>
      </w:r>
    </w:p>
    <w:p w:rsidR="001903B4" w:rsidRPr="001E3EFC" w:rsidRDefault="005402F7" w:rsidP="001903B4">
      <w:pPr>
        <w:widowControl w:val="0"/>
        <w:tabs>
          <w:tab w:val="left" w:pos="360"/>
          <w:tab w:val="num" w:pos="709"/>
        </w:tabs>
        <w:jc w:val="both"/>
        <w:rPr>
          <w:sz w:val="20"/>
          <w:szCs w:val="20"/>
        </w:rPr>
      </w:pPr>
      <w:r>
        <w:rPr>
          <w:sz w:val="20"/>
          <w:szCs w:val="20"/>
        </w:rPr>
        <w:tab/>
      </w:r>
      <w:r>
        <w:rPr>
          <w:sz w:val="20"/>
          <w:szCs w:val="20"/>
        </w:rPr>
        <w:tab/>
        <w:t>4.4</w:t>
      </w:r>
      <w:r w:rsidR="001903B4" w:rsidRPr="001E3EFC">
        <w:rPr>
          <w:sz w:val="20"/>
          <w:szCs w:val="20"/>
        </w:rPr>
        <w:t>.4. Решение Конкурсной комиссии принимается простым большинством голосов от числа ее членов, присутствующих на заседании, и оформляется протоколом. При равенстве голосов голос председательствующего на заседании Конкурсной комиссии является решающим.</w:t>
      </w:r>
    </w:p>
    <w:p w:rsidR="001903B4" w:rsidRPr="001E3EFC" w:rsidRDefault="005402F7" w:rsidP="001903B4">
      <w:pPr>
        <w:widowControl w:val="0"/>
        <w:tabs>
          <w:tab w:val="left" w:pos="360"/>
          <w:tab w:val="num" w:pos="709"/>
        </w:tabs>
        <w:jc w:val="both"/>
        <w:rPr>
          <w:sz w:val="20"/>
          <w:szCs w:val="20"/>
        </w:rPr>
      </w:pPr>
      <w:r>
        <w:rPr>
          <w:sz w:val="20"/>
          <w:szCs w:val="20"/>
        </w:rPr>
        <w:tab/>
      </w:r>
      <w:r>
        <w:rPr>
          <w:sz w:val="20"/>
          <w:szCs w:val="20"/>
        </w:rPr>
        <w:tab/>
        <w:t>4.5</w:t>
      </w:r>
      <w:r w:rsidR="001903B4" w:rsidRPr="001E3EFC">
        <w:rPr>
          <w:sz w:val="20"/>
          <w:szCs w:val="20"/>
        </w:rPr>
        <w:t>. Победители Конкурса награждаются дипломами и денежными премиями:</w:t>
      </w:r>
    </w:p>
    <w:p w:rsidR="001903B4" w:rsidRPr="001E3EFC" w:rsidRDefault="001903B4" w:rsidP="001903B4">
      <w:pPr>
        <w:widowControl w:val="0"/>
        <w:tabs>
          <w:tab w:val="left" w:pos="360"/>
          <w:tab w:val="num" w:pos="709"/>
        </w:tabs>
        <w:jc w:val="both"/>
        <w:rPr>
          <w:sz w:val="20"/>
          <w:szCs w:val="20"/>
        </w:rPr>
      </w:pPr>
      <w:r w:rsidRPr="001E3EFC">
        <w:rPr>
          <w:sz w:val="20"/>
          <w:szCs w:val="20"/>
        </w:rPr>
        <w:tab/>
      </w:r>
      <w:r w:rsidRPr="001E3EFC">
        <w:rPr>
          <w:sz w:val="20"/>
          <w:szCs w:val="20"/>
        </w:rPr>
        <w:tab/>
        <w:t>в номинации «Научно-исследовательская работа» − одна первая премия в размере 10 тысяч рублей, одна вторая премия в размере 7 тысяч рублей, одна третья премия в размере 5 тысяч рублей;</w:t>
      </w:r>
    </w:p>
    <w:p w:rsidR="001903B4" w:rsidRPr="001E3EFC" w:rsidRDefault="001903B4" w:rsidP="001903B4">
      <w:pPr>
        <w:widowControl w:val="0"/>
        <w:tabs>
          <w:tab w:val="left" w:pos="360"/>
          <w:tab w:val="num" w:pos="709"/>
        </w:tabs>
        <w:jc w:val="both"/>
        <w:rPr>
          <w:sz w:val="20"/>
          <w:szCs w:val="20"/>
        </w:rPr>
      </w:pPr>
      <w:r w:rsidRPr="001E3EFC">
        <w:rPr>
          <w:sz w:val="20"/>
          <w:szCs w:val="20"/>
        </w:rPr>
        <w:tab/>
      </w:r>
      <w:r w:rsidRPr="001E3EFC">
        <w:rPr>
          <w:sz w:val="20"/>
          <w:szCs w:val="20"/>
        </w:rPr>
        <w:tab/>
        <w:t>в номинации «Учебно-методическое пособие» – одна первая премия в размере 10 тысяч рублей, одна вторая премия в размере 7 тысяч рублей и одна третья премия в размере 5 тысяч рублей;</w:t>
      </w:r>
    </w:p>
    <w:p w:rsidR="001903B4" w:rsidRPr="001E3EFC" w:rsidRDefault="001903B4" w:rsidP="001903B4">
      <w:pPr>
        <w:widowControl w:val="0"/>
        <w:tabs>
          <w:tab w:val="left" w:pos="360"/>
          <w:tab w:val="num" w:pos="709"/>
        </w:tabs>
        <w:jc w:val="both"/>
        <w:rPr>
          <w:sz w:val="20"/>
          <w:szCs w:val="20"/>
        </w:rPr>
      </w:pPr>
      <w:r w:rsidRPr="001E3EFC">
        <w:rPr>
          <w:sz w:val="20"/>
          <w:szCs w:val="20"/>
        </w:rPr>
        <w:tab/>
      </w:r>
      <w:r w:rsidRPr="001E3EFC">
        <w:rPr>
          <w:sz w:val="20"/>
          <w:szCs w:val="20"/>
        </w:rPr>
        <w:tab/>
        <w:t>в номинации «Электронный образовательный ресурс» – одна первая премия в размере 10 тысяч рублей, одна вторая премия в размере 7 тысяч рублей и одна третья премия в размере 5 тысяч рублей.</w:t>
      </w:r>
    </w:p>
    <w:p w:rsidR="001903B4" w:rsidRPr="001E3EFC" w:rsidRDefault="001903B4" w:rsidP="001903B4">
      <w:pPr>
        <w:widowControl w:val="0"/>
        <w:tabs>
          <w:tab w:val="left" w:pos="360"/>
          <w:tab w:val="num" w:pos="709"/>
        </w:tabs>
        <w:jc w:val="both"/>
        <w:rPr>
          <w:sz w:val="20"/>
          <w:szCs w:val="20"/>
        </w:rPr>
      </w:pPr>
      <w:r w:rsidRPr="001E3EFC">
        <w:rPr>
          <w:sz w:val="20"/>
          <w:szCs w:val="20"/>
        </w:rPr>
        <w:tab/>
      </w:r>
      <w:r w:rsidRPr="001E3EFC">
        <w:rPr>
          <w:sz w:val="20"/>
          <w:szCs w:val="20"/>
        </w:rPr>
        <w:tab/>
        <w:t>Научные руководители победителей Конкурса награждаются благодарственным письмом и поощрительной премией в размере 5 000 рублей за первое место, 3 000 рублей за второе и третье места.</w:t>
      </w:r>
    </w:p>
    <w:p w:rsidR="001903B4" w:rsidRPr="001E3EFC" w:rsidRDefault="005402F7" w:rsidP="001903B4">
      <w:pPr>
        <w:widowControl w:val="0"/>
        <w:tabs>
          <w:tab w:val="left" w:pos="360"/>
          <w:tab w:val="num" w:pos="709"/>
        </w:tabs>
        <w:jc w:val="both"/>
        <w:rPr>
          <w:sz w:val="20"/>
          <w:szCs w:val="20"/>
        </w:rPr>
      </w:pPr>
      <w:r>
        <w:rPr>
          <w:sz w:val="20"/>
          <w:szCs w:val="20"/>
        </w:rPr>
        <w:tab/>
      </w:r>
      <w:r>
        <w:rPr>
          <w:sz w:val="20"/>
          <w:szCs w:val="20"/>
        </w:rPr>
        <w:tab/>
        <w:t>4.6</w:t>
      </w:r>
      <w:r w:rsidR="001903B4" w:rsidRPr="001E3EFC">
        <w:rPr>
          <w:sz w:val="20"/>
          <w:szCs w:val="20"/>
        </w:rPr>
        <w:t>. В случае присуждения премии авторскому коллективу сумма премии не увеличивается, а распределяется между членами авторского коллектива в соответствии с требованиями пункта 2 статьи 1059 Гражданского кодекса Российской Федерации.</w:t>
      </w:r>
    </w:p>
    <w:p w:rsidR="001903B4" w:rsidRPr="001E3EFC" w:rsidRDefault="005402F7" w:rsidP="001903B4">
      <w:pPr>
        <w:widowControl w:val="0"/>
        <w:tabs>
          <w:tab w:val="left" w:pos="360"/>
          <w:tab w:val="num" w:pos="709"/>
        </w:tabs>
        <w:jc w:val="both"/>
        <w:rPr>
          <w:sz w:val="20"/>
          <w:szCs w:val="20"/>
        </w:rPr>
      </w:pPr>
      <w:r>
        <w:rPr>
          <w:sz w:val="20"/>
          <w:szCs w:val="20"/>
        </w:rPr>
        <w:tab/>
      </w:r>
      <w:r>
        <w:rPr>
          <w:sz w:val="20"/>
          <w:szCs w:val="20"/>
        </w:rPr>
        <w:tab/>
        <w:t>4.7</w:t>
      </w:r>
      <w:r w:rsidR="001903B4" w:rsidRPr="001E3EFC">
        <w:rPr>
          <w:sz w:val="20"/>
          <w:szCs w:val="20"/>
        </w:rPr>
        <w:t>. Если какая-либо премия (премии) не присуждается (</w:t>
      </w:r>
      <w:proofErr w:type="spellStart"/>
      <w:r w:rsidR="001903B4" w:rsidRPr="001E3EFC">
        <w:rPr>
          <w:sz w:val="20"/>
          <w:szCs w:val="20"/>
        </w:rPr>
        <w:t>ются</w:t>
      </w:r>
      <w:proofErr w:type="spellEnd"/>
      <w:r w:rsidR="001903B4" w:rsidRPr="001E3EFC">
        <w:rPr>
          <w:sz w:val="20"/>
          <w:szCs w:val="20"/>
        </w:rPr>
        <w:t xml:space="preserve">), то на основании предложений Конкурсной комиссии в пределах размера этой премии (премий) может быть увеличено количество других премий или изменены суммы других премий в любой номинации. </w:t>
      </w:r>
    </w:p>
    <w:p w:rsidR="001903B4" w:rsidRPr="001E3EFC" w:rsidRDefault="001903B4" w:rsidP="001903B4">
      <w:pPr>
        <w:widowControl w:val="0"/>
        <w:tabs>
          <w:tab w:val="left" w:pos="360"/>
          <w:tab w:val="num" w:pos="1260"/>
        </w:tabs>
        <w:jc w:val="center"/>
        <w:rPr>
          <w:b/>
          <w:sz w:val="20"/>
          <w:szCs w:val="20"/>
        </w:rPr>
      </w:pPr>
      <w:r w:rsidRPr="001E3EFC">
        <w:rPr>
          <w:b/>
          <w:sz w:val="20"/>
          <w:szCs w:val="20"/>
        </w:rPr>
        <w:t>5. Награждение победителей Конкурса</w:t>
      </w:r>
    </w:p>
    <w:p w:rsidR="001903B4" w:rsidRPr="001E3EFC" w:rsidRDefault="001903B4" w:rsidP="001903B4">
      <w:pPr>
        <w:widowControl w:val="0"/>
        <w:tabs>
          <w:tab w:val="left" w:pos="360"/>
          <w:tab w:val="num" w:pos="709"/>
        </w:tabs>
        <w:jc w:val="both"/>
        <w:rPr>
          <w:sz w:val="20"/>
          <w:szCs w:val="20"/>
        </w:rPr>
      </w:pPr>
      <w:r w:rsidRPr="001E3EFC">
        <w:rPr>
          <w:sz w:val="20"/>
          <w:szCs w:val="20"/>
        </w:rPr>
        <w:tab/>
      </w:r>
      <w:r w:rsidRPr="001E3EFC">
        <w:rPr>
          <w:sz w:val="20"/>
          <w:szCs w:val="20"/>
        </w:rPr>
        <w:tab/>
        <w:t>5.1. Вручение премий и дипломов победителям Конкурса проводится в торжественной обстановке в присутствии членов Избирательной комиссии Ростовской области, Конкурсной комиссии, и средств массовой информации.</w:t>
      </w:r>
    </w:p>
    <w:p w:rsidR="001903B4" w:rsidRPr="001E3EFC" w:rsidRDefault="001903B4" w:rsidP="001903B4">
      <w:pPr>
        <w:widowControl w:val="0"/>
        <w:tabs>
          <w:tab w:val="left" w:pos="360"/>
          <w:tab w:val="num" w:pos="709"/>
        </w:tabs>
        <w:jc w:val="both"/>
        <w:rPr>
          <w:sz w:val="20"/>
          <w:szCs w:val="20"/>
        </w:rPr>
      </w:pPr>
      <w:r w:rsidRPr="001E3EFC">
        <w:rPr>
          <w:sz w:val="20"/>
          <w:szCs w:val="20"/>
        </w:rPr>
        <w:tab/>
      </w:r>
      <w:r w:rsidRPr="001E3EFC">
        <w:rPr>
          <w:sz w:val="20"/>
          <w:szCs w:val="20"/>
        </w:rPr>
        <w:tab/>
        <w:t xml:space="preserve">5.2. Тезисы  лучших работ по предложению Конкурсной комиссии могут быть опубликованы в общественно-политическом молодежном журнале «Реальное право - Ваш выбор», на молодежном сайте Избирательной комиссии Ростовской области </w:t>
      </w:r>
      <w:hyperlink r:id="rId8" w:history="1">
        <w:r w:rsidRPr="001E3EFC">
          <w:rPr>
            <w:sz w:val="20"/>
            <w:szCs w:val="20"/>
          </w:rPr>
          <w:t>www.realpravo.ru</w:t>
        </w:r>
      </w:hyperlink>
      <w:r w:rsidRPr="001E3EFC">
        <w:rPr>
          <w:sz w:val="20"/>
          <w:szCs w:val="20"/>
        </w:rPr>
        <w:t xml:space="preserve">. </w:t>
      </w:r>
    </w:p>
    <w:p w:rsidR="001903B4" w:rsidRPr="001E3EFC" w:rsidRDefault="001903B4" w:rsidP="001903B4">
      <w:pPr>
        <w:tabs>
          <w:tab w:val="center" w:pos="4677"/>
          <w:tab w:val="right" w:pos="9355"/>
        </w:tabs>
        <w:jc w:val="right"/>
        <w:rPr>
          <w:sz w:val="20"/>
          <w:szCs w:val="20"/>
        </w:rPr>
      </w:pPr>
    </w:p>
    <w:p w:rsidR="001903B4" w:rsidRPr="001E3EFC" w:rsidRDefault="001903B4" w:rsidP="001903B4">
      <w:pPr>
        <w:tabs>
          <w:tab w:val="center" w:pos="4677"/>
          <w:tab w:val="right" w:pos="9355"/>
        </w:tabs>
        <w:jc w:val="right"/>
        <w:rPr>
          <w:sz w:val="20"/>
          <w:szCs w:val="20"/>
        </w:rPr>
      </w:pPr>
      <w:r w:rsidRPr="001E3EFC">
        <w:rPr>
          <w:sz w:val="20"/>
          <w:szCs w:val="20"/>
          <w:lang w:val="x-none"/>
        </w:rPr>
        <w:t xml:space="preserve">Приложение № </w:t>
      </w:r>
      <w:r w:rsidRPr="001E3EFC">
        <w:rPr>
          <w:sz w:val="20"/>
          <w:szCs w:val="20"/>
        </w:rPr>
        <w:t>1</w:t>
      </w:r>
    </w:p>
    <w:p w:rsidR="001903B4" w:rsidRPr="001E3EFC" w:rsidRDefault="001903B4" w:rsidP="001903B4">
      <w:pPr>
        <w:tabs>
          <w:tab w:val="center" w:pos="4677"/>
          <w:tab w:val="right" w:pos="9355"/>
        </w:tabs>
        <w:jc w:val="right"/>
        <w:rPr>
          <w:sz w:val="20"/>
          <w:szCs w:val="20"/>
        </w:rPr>
      </w:pPr>
      <w:r w:rsidRPr="001E3EFC">
        <w:rPr>
          <w:sz w:val="20"/>
          <w:szCs w:val="20"/>
          <w:lang w:val="x-none"/>
        </w:rPr>
        <w:t xml:space="preserve">к Положению о </w:t>
      </w:r>
      <w:r w:rsidRPr="001E3EFC">
        <w:rPr>
          <w:sz w:val="20"/>
          <w:szCs w:val="20"/>
        </w:rPr>
        <w:t>Конкурсе</w:t>
      </w:r>
    </w:p>
    <w:p w:rsidR="001903B4" w:rsidRPr="001E3EFC" w:rsidRDefault="001903B4" w:rsidP="001903B4">
      <w:pPr>
        <w:keepNext/>
        <w:jc w:val="center"/>
        <w:outlineLvl w:val="0"/>
        <w:rPr>
          <w:b/>
          <w:bCs/>
          <w:kern w:val="32"/>
          <w:sz w:val="20"/>
          <w:szCs w:val="20"/>
        </w:rPr>
      </w:pPr>
    </w:p>
    <w:p w:rsidR="001903B4" w:rsidRPr="001E3EFC" w:rsidRDefault="001903B4" w:rsidP="001903B4">
      <w:pPr>
        <w:keepNext/>
        <w:jc w:val="center"/>
        <w:outlineLvl w:val="0"/>
        <w:rPr>
          <w:b/>
          <w:bCs/>
          <w:kern w:val="32"/>
          <w:sz w:val="20"/>
          <w:szCs w:val="20"/>
        </w:rPr>
      </w:pPr>
    </w:p>
    <w:p w:rsidR="001903B4" w:rsidRPr="001E3EFC" w:rsidRDefault="001903B4" w:rsidP="001903B4">
      <w:pPr>
        <w:keepNext/>
        <w:jc w:val="center"/>
        <w:outlineLvl w:val="0"/>
        <w:rPr>
          <w:b/>
          <w:bCs/>
          <w:kern w:val="32"/>
          <w:sz w:val="20"/>
          <w:szCs w:val="20"/>
          <w:lang w:val="x-none"/>
        </w:rPr>
      </w:pPr>
      <w:r w:rsidRPr="001E3EFC">
        <w:rPr>
          <w:b/>
          <w:bCs/>
          <w:kern w:val="32"/>
          <w:sz w:val="20"/>
          <w:szCs w:val="20"/>
          <w:lang w:val="x-none"/>
        </w:rPr>
        <w:t>Примерный перечень</w:t>
      </w:r>
    </w:p>
    <w:p w:rsidR="001903B4" w:rsidRPr="001E3EFC" w:rsidRDefault="001903B4" w:rsidP="001903B4">
      <w:pPr>
        <w:keepNext/>
        <w:jc w:val="center"/>
        <w:outlineLvl w:val="0"/>
        <w:rPr>
          <w:b/>
          <w:bCs/>
          <w:kern w:val="32"/>
          <w:sz w:val="20"/>
          <w:szCs w:val="20"/>
          <w:lang w:val="x-none"/>
        </w:rPr>
      </w:pPr>
      <w:r w:rsidRPr="001E3EFC">
        <w:rPr>
          <w:b/>
          <w:bCs/>
          <w:kern w:val="32"/>
          <w:sz w:val="20"/>
          <w:szCs w:val="20"/>
          <w:lang w:val="x-none"/>
        </w:rPr>
        <w:t>тем работ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w:t>
      </w:r>
      <w:r w:rsidRPr="001E3EFC">
        <w:rPr>
          <w:bCs/>
          <w:i/>
          <w:kern w:val="32"/>
          <w:sz w:val="20"/>
          <w:szCs w:val="20"/>
          <w:lang w:val="x-none"/>
        </w:rPr>
        <w:t xml:space="preserve"> </w:t>
      </w:r>
      <w:r w:rsidRPr="001E3EFC">
        <w:rPr>
          <w:b/>
          <w:bCs/>
          <w:kern w:val="32"/>
          <w:sz w:val="20"/>
          <w:szCs w:val="20"/>
          <w:lang w:val="x-none"/>
        </w:rPr>
        <w:t>участников избирательных кампаний</w:t>
      </w:r>
    </w:p>
    <w:p w:rsidR="001903B4" w:rsidRPr="001E3EFC" w:rsidRDefault="001903B4" w:rsidP="001903B4">
      <w:pPr>
        <w:rPr>
          <w:b/>
          <w:bCs/>
          <w:sz w:val="20"/>
          <w:szCs w:val="20"/>
        </w:rPr>
      </w:pPr>
    </w:p>
    <w:p w:rsidR="001903B4" w:rsidRPr="001E3EFC" w:rsidRDefault="001903B4" w:rsidP="001903B4">
      <w:pPr>
        <w:rPr>
          <w:b/>
          <w:bCs/>
          <w:sz w:val="20"/>
          <w:szCs w:val="20"/>
        </w:rPr>
      </w:pPr>
    </w:p>
    <w:p w:rsidR="001903B4" w:rsidRPr="001E3EFC" w:rsidRDefault="001903B4" w:rsidP="001903B4">
      <w:pPr>
        <w:jc w:val="both"/>
        <w:rPr>
          <w:b/>
          <w:bCs/>
          <w:sz w:val="20"/>
          <w:szCs w:val="20"/>
        </w:rPr>
      </w:pPr>
      <w:r w:rsidRPr="001E3EFC">
        <w:rPr>
          <w:b/>
          <w:bCs/>
          <w:sz w:val="20"/>
          <w:szCs w:val="20"/>
        </w:rPr>
        <w:t>Раздел 1. Применение современных информационно-коммуникационных технологий и технических средств в избирательном процессе</w:t>
      </w:r>
    </w:p>
    <w:p w:rsidR="001903B4" w:rsidRPr="001E3EFC" w:rsidRDefault="001903B4" w:rsidP="001903B4">
      <w:pPr>
        <w:rPr>
          <w:b/>
          <w:bCs/>
          <w:sz w:val="20"/>
          <w:szCs w:val="20"/>
        </w:rPr>
      </w:pPr>
    </w:p>
    <w:p w:rsidR="001903B4" w:rsidRPr="001E3EFC" w:rsidRDefault="001903B4" w:rsidP="001903B4">
      <w:pPr>
        <w:numPr>
          <w:ilvl w:val="1"/>
          <w:numId w:val="3"/>
        </w:numPr>
        <w:tabs>
          <w:tab w:val="left" w:pos="1276"/>
        </w:tabs>
        <w:ind w:left="0" w:firstLine="0"/>
        <w:jc w:val="both"/>
        <w:rPr>
          <w:sz w:val="20"/>
          <w:szCs w:val="20"/>
        </w:rPr>
      </w:pPr>
      <w:r w:rsidRPr="001E3EFC">
        <w:rPr>
          <w:sz w:val="20"/>
          <w:szCs w:val="20"/>
        </w:rPr>
        <w:t>Новые информационные технологии при организации и проведении выборов.</w:t>
      </w:r>
    </w:p>
    <w:p w:rsidR="001903B4" w:rsidRPr="001E3EFC" w:rsidRDefault="001903B4" w:rsidP="001903B4">
      <w:pPr>
        <w:numPr>
          <w:ilvl w:val="1"/>
          <w:numId w:val="3"/>
        </w:numPr>
        <w:tabs>
          <w:tab w:val="left" w:pos="1276"/>
        </w:tabs>
        <w:ind w:left="0" w:firstLine="0"/>
        <w:jc w:val="both"/>
        <w:rPr>
          <w:sz w:val="20"/>
          <w:szCs w:val="20"/>
        </w:rPr>
      </w:pPr>
      <w:r w:rsidRPr="001E3EFC">
        <w:rPr>
          <w:sz w:val="20"/>
          <w:szCs w:val="20"/>
        </w:rPr>
        <w:t>Будущее информационных технологий в избирательном процессе.</w:t>
      </w:r>
    </w:p>
    <w:p w:rsidR="001903B4" w:rsidRPr="001E3EFC" w:rsidRDefault="001903B4" w:rsidP="001903B4">
      <w:pPr>
        <w:numPr>
          <w:ilvl w:val="1"/>
          <w:numId w:val="3"/>
        </w:numPr>
        <w:tabs>
          <w:tab w:val="left" w:pos="1276"/>
        </w:tabs>
        <w:ind w:left="0" w:firstLine="0"/>
        <w:jc w:val="both"/>
        <w:rPr>
          <w:sz w:val="20"/>
          <w:szCs w:val="20"/>
        </w:rPr>
      </w:pPr>
      <w:r w:rsidRPr="001E3EFC">
        <w:rPr>
          <w:spacing w:val="-2"/>
          <w:sz w:val="20"/>
          <w:szCs w:val="20"/>
        </w:rPr>
        <w:t>Изучение практики внедрения новых средств информирования избирателей на основе современных информационно-коммуникационных технологий.</w:t>
      </w:r>
    </w:p>
    <w:p w:rsidR="001903B4" w:rsidRPr="001E3EFC" w:rsidRDefault="001903B4" w:rsidP="001903B4">
      <w:pPr>
        <w:numPr>
          <w:ilvl w:val="1"/>
          <w:numId w:val="3"/>
        </w:numPr>
        <w:tabs>
          <w:tab w:val="left" w:pos="1276"/>
        </w:tabs>
        <w:ind w:left="0" w:firstLine="0"/>
        <w:jc w:val="both"/>
        <w:rPr>
          <w:sz w:val="20"/>
          <w:szCs w:val="20"/>
        </w:rPr>
      </w:pPr>
      <w:r w:rsidRPr="001E3EFC">
        <w:rPr>
          <w:spacing w:val="-2"/>
          <w:sz w:val="20"/>
          <w:szCs w:val="20"/>
        </w:rPr>
        <w:t>Автоматизация избирательных процессов в Российской Федерации.</w:t>
      </w:r>
    </w:p>
    <w:p w:rsidR="001903B4" w:rsidRPr="001E3EFC" w:rsidRDefault="001903B4" w:rsidP="001903B4">
      <w:pPr>
        <w:numPr>
          <w:ilvl w:val="1"/>
          <w:numId w:val="3"/>
        </w:numPr>
        <w:tabs>
          <w:tab w:val="left" w:pos="1276"/>
        </w:tabs>
        <w:ind w:left="0" w:firstLine="0"/>
        <w:jc w:val="both"/>
        <w:rPr>
          <w:sz w:val="20"/>
          <w:szCs w:val="20"/>
        </w:rPr>
      </w:pPr>
      <w:r w:rsidRPr="001E3EFC">
        <w:rPr>
          <w:sz w:val="20"/>
          <w:szCs w:val="20"/>
        </w:rPr>
        <w:t>Проблемы безопасности информации в избирательном процессе, правовое регулирование и практика.</w:t>
      </w:r>
    </w:p>
    <w:p w:rsidR="001903B4" w:rsidRPr="001E3EFC" w:rsidRDefault="001903B4" w:rsidP="001903B4">
      <w:pPr>
        <w:numPr>
          <w:ilvl w:val="1"/>
          <w:numId w:val="3"/>
        </w:numPr>
        <w:tabs>
          <w:tab w:val="left" w:pos="851"/>
          <w:tab w:val="left" w:pos="1276"/>
        </w:tabs>
        <w:ind w:left="0" w:firstLine="0"/>
        <w:jc w:val="both"/>
        <w:rPr>
          <w:sz w:val="20"/>
          <w:szCs w:val="20"/>
        </w:rPr>
      </w:pPr>
      <w:r w:rsidRPr="001E3EFC">
        <w:rPr>
          <w:sz w:val="20"/>
          <w:szCs w:val="20"/>
        </w:rPr>
        <w:t>Использование Государственной автоматизированной системы Российской Федерации «Выборы» при проведении выборов.</w:t>
      </w:r>
    </w:p>
    <w:p w:rsidR="001903B4" w:rsidRPr="001E3EFC" w:rsidRDefault="001903B4" w:rsidP="001903B4">
      <w:pPr>
        <w:numPr>
          <w:ilvl w:val="1"/>
          <w:numId w:val="3"/>
        </w:numPr>
        <w:tabs>
          <w:tab w:val="left" w:pos="1276"/>
        </w:tabs>
        <w:ind w:left="0" w:firstLine="0"/>
        <w:jc w:val="both"/>
        <w:rPr>
          <w:sz w:val="20"/>
          <w:szCs w:val="20"/>
        </w:rPr>
      </w:pPr>
      <w:r w:rsidRPr="001E3EFC">
        <w:rPr>
          <w:sz w:val="20"/>
          <w:szCs w:val="20"/>
        </w:rPr>
        <w:t>Электронные средства голосования, составление электронного протокола об итогах голосования: правовое регулирование и общественное доверие к итогам выборов.</w:t>
      </w:r>
    </w:p>
    <w:p w:rsidR="001903B4" w:rsidRPr="001E3EFC" w:rsidRDefault="001903B4" w:rsidP="001903B4">
      <w:pPr>
        <w:numPr>
          <w:ilvl w:val="1"/>
          <w:numId w:val="3"/>
        </w:numPr>
        <w:tabs>
          <w:tab w:val="left" w:pos="1276"/>
        </w:tabs>
        <w:ind w:left="0" w:firstLine="0"/>
        <w:jc w:val="both"/>
        <w:rPr>
          <w:sz w:val="20"/>
          <w:szCs w:val="20"/>
        </w:rPr>
      </w:pPr>
      <w:r w:rsidRPr="001E3EFC">
        <w:rPr>
          <w:sz w:val="20"/>
          <w:szCs w:val="20"/>
        </w:rPr>
        <w:t>Совершенствование процедур электронного голосования.</w:t>
      </w:r>
    </w:p>
    <w:p w:rsidR="001903B4" w:rsidRPr="001E3EFC" w:rsidRDefault="001903B4" w:rsidP="001903B4">
      <w:pPr>
        <w:numPr>
          <w:ilvl w:val="1"/>
          <w:numId w:val="3"/>
        </w:numPr>
        <w:tabs>
          <w:tab w:val="left" w:pos="1276"/>
        </w:tabs>
        <w:ind w:left="0" w:firstLine="0"/>
        <w:jc w:val="both"/>
        <w:rPr>
          <w:sz w:val="20"/>
          <w:szCs w:val="20"/>
        </w:rPr>
      </w:pPr>
      <w:r w:rsidRPr="001E3EFC">
        <w:rPr>
          <w:sz w:val="20"/>
          <w:szCs w:val="20"/>
        </w:rPr>
        <w:t>Электронное голосование как форма реализации электронной демократии.</w:t>
      </w:r>
    </w:p>
    <w:p w:rsidR="001903B4" w:rsidRPr="001E3EFC" w:rsidRDefault="001903B4" w:rsidP="001903B4">
      <w:pPr>
        <w:numPr>
          <w:ilvl w:val="1"/>
          <w:numId w:val="3"/>
        </w:numPr>
        <w:tabs>
          <w:tab w:val="left" w:pos="1190"/>
        </w:tabs>
        <w:ind w:left="0" w:firstLine="0"/>
        <w:jc w:val="both"/>
        <w:rPr>
          <w:sz w:val="20"/>
          <w:szCs w:val="20"/>
        </w:rPr>
      </w:pPr>
      <w:r w:rsidRPr="001E3EFC">
        <w:rPr>
          <w:sz w:val="20"/>
          <w:szCs w:val="20"/>
        </w:rPr>
        <w:t>Электронное голосование: его риски и преимущества.</w:t>
      </w:r>
    </w:p>
    <w:p w:rsidR="001903B4" w:rsidRPr="001E3EFC" w:rsidRDefault="001903B4" w:rsidP="001903B4">
      <w:pPr>
        <w:numPr>
          <w:ilvl w:val="1"/>
          <w:numId w:val="3"/>
        </w:numPr>
        <w:tabs>
          <w:tab w:val="left" w:pos="1190"/>
        </w:tabs>
        <w:ind w:left="0" w:firstLine="0"/>
        <w:jc w:val="both"/>
        <w:rPr>
          <w:sz w:val="20"/>
          <w:szCs w:val="20"/>
        </w:rPr>
      </w:pPr>
      <w:r w:rsidRPr="001E3EFC">
        <w:rPr>
          <w:sz w:val="20"/>
          <w:szCs w:val="20"/>
        </w:rPr>
        <w:t xml:space="preserve">Официальные сайты ЦИК России и избирательных комиссий субъектов Российской Федерации. </w:t>
      </w:r>
    </w:p>
    <w:p w:rsidR="001903B4" w:rsidRPr="001E3EFC" w:rsidRDefault="001903B4" w:rsidP="001903B4">
      <w:pPr>
        <w:numPr>
          <w:ilvl w:val="1"/>
          <w:numId w:val="3"/>
        </w:numPr>
        <w:tabs>
          <w:tab w:val="left" w:pos="1190"/>
        </w:tabs>
        <w:ind w:left="0" w:firstLine="0"/>
        <w:jc w:val="both"/>
        <w:rPr>
          <w:sz w:val="20"/>
          <w:szCs w:val="20"/>
        </w:rPr>
      </w:pPr>
      <w:r w:rsidRPr="001E3EFC">
        <w:rPr>
          <w:sz w:val="20"/>
          <w:szCs w:val="20"/>
        </w:rPr>
        <w:t>Технологии обеспечения безопасности информационных ресурсов в период подготовки и проведения выборов.</w:t>
      </w:r>
    </w:p>
    <w:p w:rsidR="001903B4" w:rsidRPr="001E3EFC" w:rsidRDefault="001903B4" w:rsidP="001903B4">
      <w:pPr>
        <w:numPr>
          <w:ilvl w:val="1"/>
          <w:numId w:val="3"/>
        </w:numPr>
        <w:tabs>
          <w:tab w:val="left" w:pos="1190"/>
        </w:tabs>
        <w:ind w:left="0" w:firstLine="0"/>
        <w:jc w:val="both"/>
        <w:rPr>
          <w:sz w:val="20"/>
          <w:szCs w:val="20"/>
        </w:rPr>
      </w:pPr>
      <w:r w:rsidRPr="001E3EFC">
        <w:rPr>
          <w:sz w:val="20"/>
          <w:szCs w:val="20"/>
        </w:rPr>
        <w:t>Анализ зарубежного опыта регулирования предвыборной агитации в сети Интернет.</w:t>
      </w:r>
    </w:p>
    <w:p w:rsidR="001903B4" w:rsidRPr="001E3EFC" w:rsidRDefault="001903B4" w:rsidP="001903B4">
      <w:pPr>
        <w:numPr>
          <w:ilvl w:val="1"/>
          <w:numId w:val="3"/>
        </w:numPr>
        <w:tabs>
          <w:tab w:val="left" w:pos="1190"/>
        </w:tabs>
        <w:ind w:left="0" w:firstLine="0"/>
        <w:jc w:val="both"/>
        <w:rPr>
          <w:sz w:val="20"/>
          <w:szCs w:val="20"/>
        </w:rPr>
      </w:pPr>
      <w:r w:rsidRPr="001E3EFC">
        <w:rPr>
          <w:sz w:val="20"/>
          <w:szCs w:val="20"/>
        </w:rPr>
        <w:t>Проблемы распространения информации о выборах в  сети Интернет.</w:t>
      </w:r>
    </w:p>
    <w:p w:rsidR="001903B4" w:rsidRPr="001E3EFC" w:rsidRDefault="001903B4" w:rsidP="001903B4">
      <w:pPr>
        <w:numPr>
          <w:ilvl w:val="1"/>
          <w:numId w:val="3"/>
        </w:numPr>
        <w:tabs>
          <w:tab w:val="left" w:pos="1190"/>
        </w:tabs>
        <w:ind w:left="0" w:firstLine="0"/>
        <w:jc w:val="both"/>
        <w:rPr>
          <w:sz w:val="20"/>
          <w:szCs w:val="20"/>
        </w:rPr>
      </w:pPr>
      <w:r w:rsidRPr="001E3EFC">
        <w:rPr>
          <w:sz w:val="20"/>
          <w:szCs w:val="20"/>
        </w:rPr>
        <w:t>Информационное обеспечение выборов: российский и зарубежный опыт.</w:t>
      </w:r>
    </w:p>
    <w:p w:rsidR="001903B4" w:rsidRPr="001E3EFC" w:rsidRDefault="001903B4" w:rsidP="001903B4">
      <w:pPr>
        <w:numPr>
          <w:ilvl w:val="1"/>
          <w:numId w:val="3"/>
        </w:numPr>
        <w:tabs>
          <w:tab w:val="left" w:pos="1190"/>
        </w:tabs>
        <w:ind w:left="0" w:firstLine="0"/>
        <w:jc w:val="both"/>
        <w:rPr>
          <w:sz w:val="20"/>
          <w:szCs w:val="20"/>
        </w:rPr>
      </w:pPr>
      <w:r w:rsidRPr="001E3EFC">
        <w:rPr>
          <w:sz w:val="20"/>
          <w:szCs w:val="20"/>
        </w:rPr>
        <w:lastRenderedPageBreak/>
        <w:t>Информационный центр ЦИК России и информационные центры избирательных комиссий субъектов Российской Федерации как факторы открытости и гласности избирательного процесса.</w:t>
      </w:r>
    </w:p>
    <w:p w:rsidR="001903B4" w:rsidRPr="001E3EFC" w:rsidRDefault="001903B4" w:rsidP="001903B4">
      <w:pPr>
        <w:rPr>
          <w:b/>
          <w:bCs/>
          <w:sz w:val="20"/>
          <w:szCs w:val="20"/>
        </w:rPr>
      </w:pPr>
    </w:p>
    <w:p w:rsidR="001903B4" w:rsidRPr="001E3EFC" w:rsidRDefault="001903B4" w:rsidP="001903B4">
      <w:pPr>
        <w:jc w:val="both"/>
        <w:rPr>
          <w:b/>
          <w:bCs/>
          <w:sz w:val="20"/>
          <w:szCs w:val="20"/>
        </w:rPr>
      </w:pPr>
      <w:r w:rsidRPr="001E3EFC">
        <w:rPr>
          <w:b/>
          <w:bCs/>
          <w:sz w:val="20"/>
          <w:szCs w:val="20"/>
        </w:rPr>
        <w:t>Раздел 2. Обучение организаторов выборов и других участников избирательного процесса</w:t>
      </w:r>
    </w:p>
    <w:p w:rsidR="001903B4" w:rsidRPr="001E3EFC" w:rsidRDefault="001903B4" w:rsidP="001903B4">
      <w:pPr>
        <w:rPr>
          <w:b/>
          <w:bCs/>
          <w:sz w:val="20"/>
          <w:szCs w:val="20"/>
        </w:rPr>
      </w:pPr>
    </w:p>
    <w:p w:rsidR="001903B4" w:rsidRPr="001E3EFC" w:rsidRDefault="001903B4" w:rsidP="001903B4">
      <w:pPr>
        <w:numPr>
          <w:ilvl w:val="1"/>
          <w:numId w:val="2"/>
        </w:numPr>
        <w:tabs>
          <w:tab w:val="left" w:pos="1190"/>
        </w:tabs>
        <w:ind w:left="0" w:firstLine="0"/>
        <w:jc w:val="both"/>
        <w:rPr>
          <w:sz w:val="20"/>
          <w:szCs w:val="20"/>
        </w:rPr>
      </w:pPr>
      <w:r w:rsidRPr="001E3EFC">
        <w:rPr>
          <w:sz w:val="20"/>
          <w:szCs w:val="20"/>
        </w:rPr>
        <w:t xml:space="preserve">Формы и методы работы по организации обучения кадров избирательных комиссий в субъектах Российской Федерации. </w:t>
      </w:r>
    </w:p>
    <w:p w:rsidR="001903B4" w:rsidRPr="001E3EFC" w:rsidRDefault="001903B4" w:rsidP="001903B4">
      <w:pPr>
        <w:numPr>
          <w:ilvl w:val="1"/>
          <w:numId w:val="2"/>
        </w:numPr>
        <w:tabs>
          <w:tab w:val="left" w:pos="1190"/>
        </w:tabs>
        <w:ind w:left="0" w:firstLine="0"/>
        <w:jc w:val="both"/>
        <w:rPr>
          <w:sz w:val="20"/>
          <w:szCs w:val="20"/>
        </w:rPr>
      </w:pPr>
      <w:r w:rsidRPr="001E3EFC">
        <w:rPr>
          <w:sz w:val="20"/>
          <w:szCs w:val="20"/>
        </w:rPr>
        <w:t>Формы и методы контроля знаний при организации и проведении обучения участников избирательного процесса.</w:t>
      </w:r>
    </w:p>
    <w:p w:rsidR="001903B4" w:rsidRPr="001E3EFC" w:rsidRDefault="001903B4" w:rsidP="001903B4">
      <w:pPr>
        <w:numPr>
          <w:ilvl w:val="1"/>
          <w:numId w:val="2"/>
        </w:numPr>
        <w:tabs>
          <w:tab w:val="left" w:pos="1190"/>
        </w:tabs>
        <w:ind w:left="0" w:firstLine="0"/>
        <w:jc w:val="both"/>
        <w:rPr>
          <w:sz w:val="20"/>
          <w:szCs w:val="20"/>
        </w:rPr>
      </w:pPr>
      <w:r w:rsidRPr="001E3EFC">
        <w:rPr>
          <w:sz w:val="20"/>
          <w:szCs w:val="20"/>
        </w:rPr>
        <w:t>Практика обучения и тестирования лиц, включенных в кадровый резерв составов участковых комиссий.</w:t>
      </w:r>
    </w:p>
    <w:p w:rsidR="001903B4" w:rsidRPr="001E3EFC" w:rsidRDefault="001903B4" w:rsidP="001903B4">
      <w:pPr>
        <w:numPr>
          <w:ilvl w:val="1"/>
          <w:numId w:val="2"/>
        </w:numPr>
        <w:tabs>
          <w:tab w:val="left" w:pos="1190"/>
        </w:tabs>
        <w:ind w:left="0" w:firstLine="0"/>
        <w:jc w:val="both"/>
        <w:rPr>
          <w:sz w:val="20"/>
          <w:szCs w:val="20"/>
        </w:rPr>
      </w:pPr>
      <w:r w:rsidRPr="001E3EFC">
        <w:rPr>
          <w:sz w:val="20"/>
          <w:szCs w:val="20"/>
        </w:rPr>
        <w:t>Методика подготовки учебно-методических материалов для различных категорий участников избирательного процесса.</w:t>
      </w:r>
    </w:p>
    <w:p w:rsidR="001903B4" w:rsidRPr="001E3EFC" w:rsidRDefault="001903B4" w:rsidP="001903B4">
      <w:pPr>
        <w:tabs>
          <w:tab w:val="left" w:pos="1276"/>
        </w:tabs>
        <w:rPr>
          <w:b/>
          <w:bCs/>
          <w:sz w:val="20"/>
          <w:szCs w:val="20"/>
        </w:rPr>
      </w:pPr>
    </w:p>
    <w:p w:rsidR="001903B4" w:rsidRPr="001E3EFC" w:rsidRDefault="001903B4" w:rsidP="001903B4">
      <w:pPr>
        <w:tabs>
          <w:tab w:val="left" w:pos="1276"/>
        </w:tabs>
        <w:jc w:val="both"/>
        <w:rPr>
          <w:b/>
          <w:bCs/>
          <w:sz w:val="20"/>
          <w:szCs w:val="20"/>
        </w:rPr>
      </w:pPr>
      <w:r w:rsidRPr="001E3EFC">
        <w:rPr>
          <w:b/>
          <w:bCs/>
          <w:sz w:val="20"/>
          <w:szCs w:val="20"/>
        </w:rPr>
        <w:t>Раздел 3. Повышение правовой культуры молодых и будущих избирателей</w:t>
      </w:r>
    </w:p>
    <w:p w:rsidR="001903B4" w:rsidRPr="001E3EFC" w:rsidRDefault="001903B4" w:rsidP="001903B4">
      <w:pPr>
        <w:tabs>
          <w:tab w:val="left" w:pos="1276"/>
        </w:tabs>
        <w:rPr>
          <w:b/>
          <w:bCs/>
          <w:sz w:val="20"/>
          <w:szCs w:val="20"/>
        </w:rPr>
      </w:pPr>
    </w:p>
    <w:p w:rsidR="001903B4" w:rsidRPr="001E3EFC" w:rsidRDefault="001903B4" w:rsidP="001903B4">
      <w:pPr>
        <w:tabs>
          <w:tab w:val="left" w:pos="1190"/>
        </w:tabs>
        <w:jc w:val="both"/>
        <w:rPr>
          <w:sz w:val="20"/>
          <w:szCs w:val="20"/>
        </w:rPr>
      </w:pPr>
      <w:r w:rsidRPr="001E3EFC">
        <w:rPr>
          <w:sz w:val="20"/>
          <w:szCs w:val="20"/>
        </w:rPr>
        <w:t>3.1. Молодежь и ее участие в выборах: формы и методы повышения электоральной активности молодых избирателей.</w:t>
      </w:r>
    </w:p>
    <w:p w:rsidR="001903B4" w:rsidRPr="001E3EFC" w:rsidRDefault="001903B4" w:rsidP="001903B4">
      <w:pPr>
        <w:tabs>
          <w:tab w:val="left" w:pos="1190"/>
        </w:tabs>
        <w:jc w:val="both"/>
        <w:rPr>
          <w:sz w:val="20"/>
          <w:szCs w:val="20"/>
        </w:rPr>
      </w:pPr>
      <w:r w:rsidRPr="001E3EFC">
        <w:rPr>
          <w:sz w:val="20"/>
          <w:szCs w:val="20"/>
        </w:rPr>
        <w:t xml:space="preserve">3.2. Участие молодежи в информационно-разъяснительной деятельности избирательных комиссий в выборный и </w:t>
      </w:r>
      <w:proofErr w:type="spellStart"/>
      <w:r w:rsidRPr="001E3EFC">
        <w:rPr>
          <w:sz w:val="20"/>
          <w:szCs w:val="20"/>
        </w:rPr>
        <w:t>межвыборный</w:t>
      </w:r>
      <w:proofErr w:type="spellEnd"/>
      <w:r w:rsidRPr="001E3EFC">
        <w:rPr>
          <w:sz w:val="20"/>
          <w:szCs w:val="20"/>
        </w:rPr>
        <w:t xml:space="preserve"> периоды.</w:t>
      </w:r>
    </w:p>
    <w:p w:rsidR="001903B4" w:rsidRPr="001E3EFC" w:rsidRDefault="001903B4" w:rsidP="001903B4">
      <w:pPr>
        <w:tabs>
          <w:tab w:val="left" w:pos="1190"/>
        </w:tabs>
        <w:jc w:val="both"/>
        <w:rPr>
          <w:sz w:val="20"/>
          <w:szCs w:val="20"/>
        </w:rPr>
      </w:pPr>
      <w:r w:rsidRPr="001E3EFC">
        <w:rPr>
          <w:sz w:val="20"/>
          <w:szCs w:val="20"/>
        </w:rPr>
        <w:t>3.3. Реализация Молодежной электоральной концепции в избирательных комиссиях субъектов Российской Федерации.</w:t>
      </w:r>
    </w:p>
    <w:p w:rsidR="001903B4" w:rsidRPr="001E3EFC" w:rsidRDefault="001903B4" w:rsidP="001903B4">
      <w:pPr>
        <w:tabs>
          <w:tab w:val="left" w:pos="1276"/>
        </w:tabs>
        <w:jc w:val="both"/>
        <w:rPr>
          <w:sz w:val="20"/>
          <w:szCs w:val="20"/>
        </w:rPr>
      </w:pPr>
      <w:r w:rsidRPr="001E3EFC">
        <w:rPr>
          <w:sz w:val="20"/>
          <w:szCs w:val="20"/>
        </w:rPr>
        <w:t xml:space="preserve">3.4. Практика взаимодействия избирательных комиссий всех уровней </w:t>
      </w:r>
      <w:r w:rsidRPr="001E3EFC">
        <w:rPr>
          <w:sz w:val="20"/>
          <w:szCs w:val="20"/>
        </w:rPr>
        <w:br/>
        <w:t>с библиотеками по вопросам правового просвещения молодых и будущих избирателей.</w:t>
      </w:r>
    </w:p>
    <w:p w:rsidR="001903B4" w:rsidRPr="001E3EFC" w:rsidRDefault="001903B4" w:rsidP="001903B4">
      <w:pPr>
        <w:tabs>
          <w:tab w:val="left" w:pos="0"/>
        </w:tabs>
        <w:rPr>
          <w:b/>
          <w:bCs/>
          <w:sz w:val="20"/>
          <w:szCs w:val="20"/>
        </w:rPr>
      </w:pPr>
    </w:p>
    <w:p w:rsidR="001903B4" w:rsidRPr="001E3EFC" w:rsidRDefault="001903B4" w:rsidP="001903B4">
      <w:pPr>
        <w:tabs>
          <w:tab w:val="left" w:pos="0"/>
        </w:tabs>
        <w:jc w:val="both"/>
        <w:rPr>
          <w:b/>
          <w:bCs/>
          <w:sz w:val="20"/>
          <w:szCs w:val="20"/>
        </w:rPr>
      </w:pPr>
      <w:r w:rsidRPr="001E3EFC">
        <w:rPr>
          <w:b/>
          <w:bCs/>
          <w:sz w:val="20"/>
          <w:szCs w:val="20"/>
        </w:rPr>
        <w:t>Раздел 4. Межотраслевые исследования по тематике избирательного права и избирательного процесса</w:t>
      </w:r>
    </w:p>
    <w:p w:rsidR="001903B4" w:rsidRPr="001E3EFC" w:rsidRDefault="001903B4" w:rsidP="001903B4">
      <w:pPr>
        <w:tabs>
          <w:tab w:val="left" w:pos="0"/>
        </w:tabs>
        <w:rPr>
          <w:b/>
          <w:bCs/>
          <w:sz w:val="20"/>
          <w:szCs w:val="20"/>
        </w:rPr>
      </w:pPr>
    </w:p>
    <w:p w:rsidR="001903B4" w:rsidRPr="001E3EFC" w:rsidRDefault="001903B4" w:rsidP="001903B4">
      <w:pPr>
        <w:tabs>
          <w:tab w:val="left" w:pos="1190"/>
        </w:tabs>
        <w:jc w:val="both"/>
        <w:rPr>
          <w:sz w:val="20"/>
          <w:szCs w:val="20"/>
        </w:rPr>
      </w:pPr>
      <w:r w:rsidRPr="001E3EFC">
        <w:rPr>
          <w:sz w:val="20"/>
          <w:szCs w:val="20"/>
        </w:rPr>
        <w:t>4.1. Политическая реклама на выборах: практика, правовые, организационные и этические проблемы.</w:t>
      </w:r>
    </w:p>
    <w:p w:rsidR="001903B4" w:rsidRPr="001E3EFC" w:rsidRDefault="001903B4" w:rsidP="001903B4">
      <w:pPr>
        <w:tabs>
          <w:tab w:val="left" w:pos="1190"/>
        </w:tabs>
        <w:jc w:val="both"/>
        <w:rPr>
          <w:sz w:val="20"/>
          <w:szCs w:val="20"/>
        </w:rPr>
      </w:pPr>
      <w:r w:rsidRPr="001E3EFC">
        <w:rPr>
          <w:sz w:val="20"/>
          <w:szCs w:val="20"/>
        </w:rPr>
        <w:t>4.2. Социально-психологические факторы, влияющие на электоральную активность избирателей.</w:t>
      </w:r>
    </w:p>
    <w:p w:rsidR="001903B4" w:rsidRPr="001E3EFC" w:rsidRDefault="001903B4" w:rsidP="001903B4">
      <w:pPr>
        <w:tabs>
          <w:tab w:val="left" w:pos="1190"/>
        </w:tabs>
        <w:jc w:val="both"/>
        <w:rPr>
          <w:sz w:val="20"/>
          <w:szCs w:val="20"/>
        </w:rPr>
      </w:pPr>
      <w:r w:rsidRPr="001E3EFC">
        <w:rPr>
          <w:sz w:val="20"/>
          <w:szCs w:val="20"/>
        </w:rPr>
        <w:t>4.3. Толерантность как личностная характеристика работника избирательной системы.</w:t>
      </w:r>
    </w:p>
    <w:p w:rsidR="001903B4" w:rsidRPr="001E3EFC" w:rsidRDefault="001903B4" w:rsidP="001903B4">
      <w:pPr>
        <w:tabs>
          <w:tab w:val="left" w:pos="1190"/>
        </w:tabs>
        <w:jc w:val="both"/>
        <w:rPr>
          <w:sz w:val="20"/>
          <w:szCs w:val="20"/>
        </w:rPr>
      </w:pPr>
      <w:r w:rsidRPr="001E3EFC">
        <w:rPr>
          <w:sz w:val="20"/>
          <w:szCs w:val="20"/>
        </w:rPr>
        <w:t>4.4. Мониторинговые исследования в избирательном процессе.</w:t>
      </w:r>
    </w:p>
    <w:p w:rsidR="001903B4" w:rsidRPr="001E3EFC" w:rsidRDefault="001903B4" w:rsidP="001903B4">
      <w:pPr>
        <w:tabs>
          <w:tab w:val="left" w:pos="1190"/>
        </w:tabs>
        <w:jc w:val="both"/>
        <w:rPr>
          <w:sz w:val="20"/>
          <w:szCs w:val="20"/>
        </w:rPr>
      </w:pPr>
      <w:r w:rsidRPr="001E3EFC">
        <w:rPr>
          <w:sz w:val="20"/>
          <w:szCs w:val="20"/>
        </w:rPr>
        <w:t xml:space="preserve">4.5. Соблюдение законодательства об интеллектуальной собственности в информационном обеспечении выборов: законодательство и практика. </w:t>
      </w:r>
    </w:p>
    <w:p w:rsidR="001903B4" w:rsidRPr="001E3EFC" w:rsidRDefault="001903B4" w:rsidP="001903B4">
      <w:pPr>
        <w:tabs>
          <w:tab w:val="left" w:pos="1190"/>
        </w:tabs>
        <w:jc w:val="both"/>
        <w:rPr>
          <w:sz w:val="20"/>
          <w:szCs w:val="20"/>
        </w:rPr>
      </w:pPr>
      <w:r w:rsidRPr="001E3EFC">
        <w:rPr>
          <w:sz w:val="20"/>
          <w:szCs w:val="20"/>
        </w:rPr>
        <w:t xml:space="preserve">4.6. Освещение деятельности партий, представленных в законодательных (представительных) органах власти. </w:t>
      </w:r>
    </w:p>
    <w:p w:rsidR="001903B4" w:rsidRPr="001E3EFC" w:rsidRDefault="001903B4" w:rsidP="001903B4">
      <w:pPr>
        <w:tabs>
          <w:tab w:val="left" w:pos="1190"/>
        </w:tabs>
        <w:jc w:val="both"/>
        <w:rPr>
          <w:sz w:val="20"/>
          <w:szCs w:val="20"/>
        </w:rPr>
      </w:pPr>
      <w:r w:rsidRPr="001E3EFC">
        <w:rPr>
          <w:sz w:val="20"/>
          <w:szCs w:val="20"/>
        </w:rPr>
        <w:t>4.7. Социология в избирательном процессе.</w:t>
      </w:r>
    </w:p>
    <w:p w:rsidR="001903B4" w:rsidRPr="001E3EFC" w:rsidRDefault="001903B4" w:rsidP="001903B4">
      <w:pPr>
        <w:tabs>
          <w:tab w:val="center" w:pos="4677"/>
          <w:tab w:val="right" w:pos="9355"/>
        </w:tabs>
        <w:jc w:val="right"/>
        <w:rPr>
          <w:sz w:val="20"/>
          <w:szCs w:val="20"/>
          <w:lang w:val="x-none"/>
        </w:rPr>
      </w:pPr>
      <w:r>
        <w:rPr>
          <w:sz w:val="20"/>
          <w:szCs w:val="20"/>
        </w:rPr>
        <w:t>П</w:t>
      </w:r>
      <w:proofErr w:type="spellStart"/>
      <w:r w:rsidRPr="001E3EFC">
        <w:rPr>
          <w:sz w:val="20"/>
          <w:szCs w:val="20"/>
          <w:lang w:val="x-none"/>
        </w:rPr>
        <w:t>риложение</w:t>
      </w:r>
      <w:proofErr w:type="spellEnd"/>
      <w:r w:rsidRPr="001E3EFC">
        <w:rPr>
          <w:sz w:val="20"/>
          <w:szCs w:val="20"/>
          <w:lang w:val="x-none"/>
        </w:rPr>
        <w:t xml:space="preserve"> № 2</w:t>
      </w:r>
    </w:p>
    <w:p w:rsidR="001903B4" w:rsidRPr="001E3EFC" w:rsidRDefault="001903B4" w:rsidP="001903B4">
      <w:pPr>
        <w:tabs>
          <w:tab w:val="center" w:pos="4677"/>
          <w:tab w:val="right" w:pos="9355"/>
        </w:tabs>
        <w:jc w:val="right"/>
        <w:rPr>
          <w:sz w:val="20"/>
          <w:szCs w:val="20"/>
        </w:rPr>
      </w:pPr>
      <w:r w:rsidRPr="001E3EFC">
        <w:rPr>
          <w:sz w:val="20"/>
          <w:szCs w:val="20"/>
          <w:lang w:val="x-none"/>
        </w:rPr>
        <w:t xml:space="preserve">к Положению о </w:t>
      </w:r>
      <w:r w:rsidRPr="001E3EFC">
        <w:rPr>
          <w:sz w:val="20"/>
          <w:szCs w:val="20"/>
        </w:rPr>
        <w:t>Конкурсе</w:t>
      </w:r>
    </w:p>
    <w:p w:rsidR="001903B4" w:rsidRPr="001E3EFC" w:rsidRDefault="001903B4" w:rsidP="001903B4">
      <w:pPr>
        <w:jc w:val="center"/>
        <w:rPr>
          <w:b/>
          <w:sz w:val="20"/>
          <w:szCs w:val="20"/>
          <w:lang w:val="x-none"/>
        </w:rPr>
      </w:pPr>
      <w:r w:rsidRPr="001E3EFC">
        <w:rPr>
          <w:b/>
          <w:sz w:val="20"/>
          <w:szCs w:val="20"/>
          <w:lang w:val="x-none"/>
        </w:rPr>
        <w:t>Образец титульного листа конкурсной работы</w:t>
      </w:r>
    </w:p>
    <w:p w:rsidR="001903B4" w:rsidRPr="001E3EFC" w:rsidRDefault="001903B4" w:rsidP="001903B4">
      <w:pPr>
        <w:ind w:left="5761"/>
        <w:rPr>
          <w:sz w:val="20"/>
          <w:szCs w:val="20"/>
          <w:lang w:val="x-none"/>
        </w:rPr>
      </w:pPr>
    </w:p>
    <w:tbl>
      <w:tblPr>
        <w:tblW w:w="9648" w:type="dxa"/>
        <w:tblLayout w:type="fixed"/>
        <w:tblLook w:val="0000" w:firstRow="0" w:lastRow="0" w:firstColumn="0" w:lastColumn="0" w:noHBand="0" w:noVBand="0"/>
      </w:tblPr>
      <w:tblGrid>
        <w:gridCol w:w="9648"/>
      </w:tblGrid>
      <w:tr w:rsidR="001903B4" w:rsidRPr="001E3EFC" w:rsidTr="007D387C">
        <w:tc>
          <w:tcPr>
            <w:tcW w:w="9648" w:type="dxa"/>
            <w:tcBorders>
              <w:top w:val="nil"/>
              <w:left w:val="nil"/>
              <w:bottom w:val="nil"/>
              <w:right w:val="nil"/>
            </w:tcBorders>
          </w:tcPr>
          <w:p w:rsidR="001903B4" w:rsidRPr="001E3EFC" w:rsidRDefault="001903B4" w:rsidP="007D387C">
            <w:pPr>
              <w:rPr>
                <w:sz w:val="20"/>
                <w:szCs w:val="20"/>
                <w:lang w:val="x-none"/>
              </w:rPr>
            </w:pPr>
            <w:r w:rsidRPr="001E3EFC">
              <w:rPr>
                <w:sz w:val="20"/>
                <w:szCs w:val="20"/>
                <w:lang w:val="x-none"/>
              </w:rPr>
              <w:t>Наименование организации, осуществляющей образовательную деятельность</w:t>
            </w:r>
          </w:p>
          <w:p w:rsidR="001903B4" w:rsidRPr="001E3EFC" w:rsidRDefault="001903B4" w:rsidP="007D387C">
            <w:pPr>
              <w:rPr>
                <w:sz w:val="20"/>
                <w:szCs w:val="20"/>
                <w:lang w:val="x-none"/>
              </w:rPr>
            </w:pPr>
          </w:p>
        </w:tc>
      </w:tr>
      <w:tr w:rsidR="001903B4" w:rsidRPr="001E3EFC" w:rsidTr="007D387C">
        <w:tblPrEx>
          <w:tblBorders>
            <w:bottom w:val="single" w:sz="6" w:space="0" w:color="auto"/>
          </w:tblBorders>
        </w:tblPrEx>
        <w:tc>
          <w:tcPr>
            <w:tcW w:w="9648" w:type="dxa"/>
            <w:tcBorders>
              <w:top w:val="nil"/>
              <w:left w:val="nil"/>
              <w:bottom w:val="single" w:sz="6" w:space="0" w:color="auto"/>
              <w:right w:val="nil"/>
            </w:tcBorders>
          </w:tcPr>
          <w:p w:rsidR="001903B4" w:rsidRPr="001E3EFC" w:rsidRDefault="001903B4" w:rsidP="007D387C">
            <w:pPr>
              <w:rPr>
                <w:b/>
                <w:bCs/>
                <w:sz w:val="20"/>
                <w:szCs w:val="20"/>
              </w:rPr>
            </w:pPr>
          </w:p>
          <w:p w:rsidR="001903B4" w:rsidRPr="001E3EFC" w:rsidRDefault="001903B4" w:rsidP="007D387C">
            <w:pPr>
              <w:rPr>
                <w:bCs/>
                <w:sz w:val="20"/>
                <w:szCs w:val="20"/>
              </w:rPr>
            </w:pPr>
            <w:r w:rsidRPr="001E3EFC">
              <w:rPr>
                <w:bCs/>
                <w:sz w:val="20"/>
                <w:szCs w:val="20"/>
              </w:rPr>
              <w:t>Индекс, область, город, улица (переулок, проезд, тупик, шоссе), дом (корпус)</w:t>
            </w:r>
          </w:p>
        </w:tc>
      </w:tr>
    </w:tbl>
    <w:p w:rsidR="001903B4" w:rsidRPr="001E3EFC" w:rsidRDefault="001903B4" w:rsidP="001903B4">
      <w:pPr>
        <w:rPr>
          <w:sz w:val="20"/>
          <w:szCs w:val="20"/>
        </w:rPr>
      </w:pPr>
      <w:r w:rsidRPr="001E3EFC">
        <w:rPr>
          <w:sz w:val="20"/>
          <w:szCs w:val="20"/>
        </w:rPr>
        <w:t>Ректор университета – Петров Петр Петрович</w:t>
      </w:r>
    </w:p>
    <w:p w:rsidR="001903B4" w:rsidRPr="001E3EFC" w:rsidRDefault="001903B4" w:rsidP="001903B4">
      <w:pPr>
        <w:rPr>
          <w:sz w:val="20"/>
          <w:szCs w:val="20"/>
        </w:rPr>
      </w:pPr>
    </w:p>
    <w:p w:rsidR="001903B4" w:rsidRPr="001E3EFC" w:rsidRDefault="001903B4" w:rsidP="001903B4">
      <w:pPr>
        <w:rPr>
          <w:sz w:val="20"/>
          <w:szCs w:val="20"/>
        </w:rPr>
      </w:pPr>
    </w:p>
    <w:tbl>
      <w:tblPr>
        <w:tblW w:w="9648" w:type="dxa"/>
        <w:tblLayout w:type="fixed"/>
        <w:tblLook w:val="0000" w:firstRow="0" w:lastRow="0" w:firstColumn="0" w:lastColumn="0" w:noHBand="0" w:noVBand="0"/>
      </w:tblPr>
      <w:tblGrid>
        <w:gridCol w:w="9648"/>
      </w:tblGrid>
      <w:tr w:rsidR="001903B4" w:rsidRPr="001E3EFC" w:rsidTr="007D387C">
        <w:tc>
          <w:tcPr>
            <w:tcW w:w="9648" w:type="dxa"/>
            <w:tcBorders>
              <w:top w:val="nil"/>
              <w:left w:val="nil"/>
              <w:bottom w:val="nil"/>
              <w:right w:val="nil"/>
            </w:tcBorders>
          </w:tcPr>
          <w:p w:rsidR="001903B4" w:rsidRPr="001E3EFC" w:rsidRDefault="001903B4" w:rsidP="007D387C">
            <w:pPr>
              <w:jc w:val="center"/>
              <w:rPr>
                <w:b/>
                <w:bCs/>
                <w:sz w:val="20"/>
                <w:szCs w:val="20"/>
              </w:rPr>
            </w:pPr>
            <w:r w:rsidRPr="001E3EFC">
              <w:rPr>
                <w:b/>
                <w:bCs/>
                <w:sz w:val="20"/>
                <w:szCs w:val="20"/>
              </w:rPr>
              <w:t>Институт наблюдателей в избирательном процессе</w:t>
            </w:r>
          </w:p>
        </w:tc>
      </w:tr>
    </w:tbl>
    <w:p w:rsidR="001903B4" w:rsidRPr="001E3EFC" w:rsidRDefault="001903B4" w:rsidP="001903B4">
      <w:pPr>
        <w:jc w:val="center"/>
        <w:rPr>
          <w:sz w:val="20"/>
          <w:szCs w:val="20"/>
        </w:rPr>
      </w:pPr>
      <w:r w:rsidRPr="001E3EFC">
        <w:rPr>
          <w:sz w:val="20"/>
          <w:szCs w:val="20"/>
        </w:rPr>
        <w:t>(настоящая конкурсная работа представляется в соответствии с постановлением ЦИК России от ______________ 2017 года №__________)</w:t>
      </w:r>
    </w:p>
    <w:p w:rsidR="001903B4" w:rsidRPr="001E3EFC" w:rsidRDefault="001903B4" w:rsidP="001903B4">
      <w:pPr>
        <w:jc w:val="center"/>
        <w:rPr>
          <w:sz w:val="20"/>
          <w:szCs w:val="20"/>
        </w:rPr>
      </w:pPr>
    </w:p>
    <w:p w:rsidR="001903B4" w:rsidRPr="001E3EFC" w:rsidRDefault="001903B4" w:rsidP="001903B4">
      <w:pPr>
        <w:jc w:val="center"/>
        <w:rPr>
          <w:sz w:val="20"/>
          <w:szCs w:val="20"/>
        </w:rPr>
      </w:pPr>
    </w:p>
    <w:tbl>
      <w:tblPr>
        <w:tblW w:w="9648" w:type="dxa"/>
        <w:tblLayout w:type="fixed"/>
        <w:tblLook w:val="0000" w:firstRow="0" w:lastRow="0" w:firstColumn="0" w:lastColumn="0" w:noHBand="0" w:noVBand="0"/>
      </w:tblPr>
      <w:tblGrid>
        <w:gridCol w:w="4785"/>
        <w:gridCol w:w="4863"/>
      </w:tblGrid>
      <w:tr w:rsidR="001903B4" w:rsidRPr="001E3EFC" w:rsidTr="007D387C">
        <w:tc>
          <w:tcPr>
            <w:tcW w:w="4785" w:type="dxa"/>
            <w:tcBorders>
              <w:top w:val="nil"/>
              <w:left w:val="nil"/>
              <w:bottom w:val="nil"/>
              <w:right w:val="nil"/>
            </w:tcBorders>
          </w:tcPr>
          <w:p w:rsidR="001903B4" w:rsidRPr="001E3EFC" w:rsidRDefault="001903B4" w:rsidP="007D387C">
            <w:pPr>
              <w:rPr>
                <w:b/>
                <w:bCs/>
                <w:sz w:val="20"/>
                <w:szCs w:val="20"/>
              </w:rPr>
            </w:pPr>
          </w:p>
          <w:p w:rsidR="001903B4" w:rsidRPr="001E3EFC" w:rsidRDefault="001903B4" w:rsidP="007D387C">
            <w:pPr>
              <w:rPr>
                <w:b/>
                <w:bCs/>
                <w:sz w:val="20"/>
                <w:szCs w:val="20"/>
              </w:rPr>
            </w:pPr>
            <w:r w:rsidRPr="001E3EFC">
              <w:rPr>
                <w:b/>
                <w:bCs/>
                <w:sz w:val="20"/>
                <w:szCs w:val="20"/>
              </w:rPr>
              <w:t>Автор (авторы)</w:t>
            </w:r>
            <w:r w:rsidRPr="001E3EFC">
              <w:rPr>
                <w:b/>
                <w:bCs/>
                <w:sz w:val="20"/>
                <w:szCs w:val="20"/>
                <w:vertAlign w:val="superscript"/>
              </w:rPr>
              <w:footnoteReference w:customMarkFollows="1" w:id="1"/>
              <w:t>*</w:t>
            </w:r>
            <w:r w:rsidRPr="001E3EFC">
              <w:rPr>
                <w:b/>
                <w:bCs/>
                <w:sz w:val="20"/>
                <w:szCs w:val="20"/>
              </w:rPr>
              <w:t xml:space="preserve"> </w:t>
            </w:r>
          </w:p>
        </w:tc>
        <w:tc>
          <w:tcPr>
            <w:tcW w:w="4863" w:type="dxa"/>
            <w:tcBorders>
              <w:top w:val="nil"/>
              <w:left w:val="nil"/>
              <w:bottom w:val="nil"/>
              <w:right w:val="nil"/>
            </w:tcBorders>
          </w:tcPr>
          <w:p w:rsidR="001903B4" w:rsidRPr="001E3EFC" w:rsidRDefault="001903B4" w:rsidP="007D387C">
            <w:pPr>
              <w:rPr>
                <w:b/>
                <w:bCs/>
                <w:sz w:val="20"/>
                <w:szCs w:val="20"/>
              </w:rPr>
            </w:pPr>
          </w:p>
          <w:p w:rsidR="001903B4" w:rsidRPr="001E3EFC" w:rsidRDefault="001903B4" w:rsidP="007D387C">
            <w:pPr>
              <w:rPr>
                <w:b/>
                <w:bCs/>
                <w:sz w:val="20"/>
                <w:szCs w:val="20"/>
              </w:rPr>
            </w:pPr>
            <w:r w:rsidRPr="001E3EFC">
              <w:rPr>
                <w:b/>
                <w:bCs/>
                <w:sz w:val="20"/>
                <w:szCs w:val="20"/>
              </w:rPr>
              <w:t>Научный руководитель</w:t>
            </w:r>
          </w:p>
        </w:tc>
      </w:tr>
    </w:tbl>
    <w:p w:rsidR="001903B4" w:rsidRPr="001E3EFC" w:rsidRDefault="001903B4" w:rsidP="001903B4">
      <w:pPr>
        <w:rPr>
          <w:sz w:val="20"/>
          <w:szCs w:val="20"/>
        </w:rPr>
      </w:pPr>
    </w:p>
    <w:tbl>
      <w:tblPr>
        <w:tblW w:w="9648" w:type="dxa"/>
        <w:tblLayout w:type="fixed"/>
        <w:tblLook w:val="0000" w:firstRow="0" w:lastRow="0" w:firstColumn="0" w:lastColumn="0" w:noHBand="0" w:noVBand="0"/>
      </w:tblPr>
      <w:tblGrid>
        <w:gridCol w:w="4785"/>
        <w:gridCol w:w="4863"/>
      </w:tblGrid>
      <w:tr w:rsidR="001903B4" w:rsidRPr="001E3EFC" w:rsidTr="007D387C">
        <w:tc>
          <w:tcPr>
            <w:tcW w:w="4785" w:type="dxa"/>
            <w:tcBorders>
              <w:top w:val="nil"/>
              <w:left w:val="nil"/>
              <w:bottom w:val="nil"/>
              <w:right w:val="nil"/>
            </w:tcBorders>
          </w:tcPr>
          <w:p w:rsidR="001903B4" w:rsidRPr="001E3EFC" w:rsidRDefault="001903B4" w:rsidP="007D387C">
            <w:pPr>
              <w:rPr>
                <w:sz w:val="20"/>
                <w:szCs w:val="20"/>
              </w:rPr>
            </w:pPr>
            <w:r w:rsidRPr="001E3EFC">
              <w:rPr>
                <w:sz w:val="20"/>
                <w:szCs w:val="20"/>
              </w:rPr>
              <w:t>Иванов Иван Иванович</w:t>
            </w:r>
          </w:p>
        </w:tc>
        <w:tc>
          <w:tcPr>
            <w:tcW w:w="4863" w:type="dxa"/>
            <w:tcBorders>
              <w:top w:val="nil"/>
              <w:left w:val="nil"/>
              <w:bottom w:val="nil"/>
              <w:right w:val="nil"/>
            </w:tcBorders>
          </w:tcPr>
          <w:p w:rsidR="001903B4" w:rsidRPr="001E3EFC" w:rsidRDefault="001903B4" w:rsidP="007D387C">
            <w:pPr>
              <w:rPr>
                <w:sz w:val="20"/>
                <w:szCs w:val="20"/>
              </w:rPr>
            </w:pPr>
            <w:r w:rsidRPr="001E3EFC">
              <w:rPr>
                <w:sz w:val="20"/>
                <w:szCs w:val="20"/>
              </w:rPr>
              <w:t>Семенов Семен Семенович</w:t>
            </w:r>
          </w:p>
        </w:tc>
      </w:tr>
      <w:tr w:rsidR="001903B4" w:rsidRPr="001E3EFC" w:rsidTr="007D387C">
        <w:tc>
          <w:tcPr>
            <w:tcW w:w="4785" w:type="dxa"/>
            <w:tcBorders>
              <w:top w:val="nil"/>
              <w:left w:val="nil"/>
              <w:bottom w:val="nil"/>
              <w:right w:val="nil"/>
            </w:tcBorders>
          </w:tcPr>
          <w:p w:rsidR="001903B4" w:rsidRPr="001E3EFC" w:rsidRDefault="001903B4" w:rsidP="007D387C">
            <w:pPr>
              <w:rPr>
                <w:sz w:val="20"/>
                <w:szCs w:val="20"/>
              </w:rPr>
            </w:pPr>
          </w:p>
          <w:p w:rsidR="001903B4" w:rsidRPr="001E3EFC" w:rsidRDefault="001903B4" w:rsidP="007D387C">
            <w:pPr>
              <w:rPr>
                <w:sz w:val="20"/>
                <w:szCs w:val="20"/>
              </w:rPr>
            </w:pPr>
            <w:r w:rsidRPr="001E3EFC">
              <w:rPr>
                <w:sz w:val="20"/>
                <w:szCs w:val="20"/>
              </w:rPr>
              <w:t>04.06.1998</w:t>
            </w:r>
          </w:p>
          <w:p w:rsidR="001903B4" w:rsidRPr="001E3EFC" w:rsidRDefault="001903B4" w:rsidP="007D387C">
            <w:pPr>
              <w:rPr>
                <w:sz w:val="20"/>
                <w:szCs w:val="20"/>
              </w:rPr>
            </w:pPr>
          </w:p>
          <w:p w:rsidR="001903B4" w:rsidRPr="001E3EFC" w:rsidRDefault="001903B4" w:rsidP="007D387C">
            <w:pPr>
              <w:rPr>
                <w:sz w:val="20"/>
                <w:szCs w:val="20"/>
              </w:rPr>
            </w:pPr>
            <w:r w:rsidRPr="001E3EFC">
              <w:rPr>
                <w:sz w:val="20"/>
                <w:szCs w:val="20"/>
              </w:rPr>
              <w:t xml:space="preserve">студент 1-го курса </w:t>
            </w:r>
          </w:p>
          <w:p w:rsidR="001903B4" w:rsidRPr="001E3EFC" w:rsidRDefault="001903B4" w:rsidP="007D387C">
            <w:pPr>
              <w:rPr>
                <w:sz w:val="20"/>
                <w:szCs w:val="20"/>
              </w:rPr>
            </w:pPr>
            <w:r w:rsidRPr="001E3EFC">
              <w:rPr>
                <w:sz w:val="20"/>
                <w:szCs w:val="20"/>
              </w:rPr>
              <w:t xml:space="preserve">юридического факультета </w:t>
            </w:r>
          </w:p>
          <w:p w:rsidR="001903B4" w:rsidRPr="001E3EFC" w:rsidRDefault="001903B4" w:rsidP="007D387C">
            <w:pPr>
              <w:rPr>
                <w:sz w:val="20"/>
                <w:szCs w:val="20"/>
              </w:rPr>
            </w:pPr>
          </w:p>
        </w:tc>
        <w:tc>
          <w:tcPr>
            <w:tcW w:w="4863" w:type="dxa"/>
            <w:tcBorders>
              <w:top w:val="nil"/>
              <w:left w:val="nil"/>
              <w:bottom w:val="nil"/>
              <w:right w:val="nil"/>
            </w:tcBorders>
          </w:tcPr>
          <w:p w:rsidR="001903B4" w:rsidRPr="001E3EFC" w:rsidRDefault="001903B4" w:rsidP="007D387C">
            <w:pPr>
              <w:rPr>
                <w:sz w:val="20"/>
                <w:szCs w:val="20"/>
              </w:rPr>
            </w:pPr>
          </w:p>
          <w:p w:rsidR="001903B4" w:rsidRPr="001E3EFC" w:rsidRDefault="001903B4" w:rsidP="007D387C">
            <w:pPr>
              <w:rPr>
                <w:sz w:val="20"/>
                <w:szCs w:val="20"/>
              </w:rPr>
            </w:pPr>
            <w:r w:rsidRPr="001E3EFC">
              <w:rPr>
                <w:sz w:val="20"/>
                <w:szCs w:val="20"/>
              </w:rPr>
              <w:t xml:space="preserve">Заведующий кафедрой правовых дисциплин юридического факультета, ученая степень, ученое звание </w:t>
            </w:r>
          </w:p>
        </w:tc>
      </w:tr>
      <w:tr w:rsidR="001903B4" w:rsidRPr="001E3EFC" w:rsidTr="007D387C">
        <w:tc>
          <w:tcPr>
            <w:tcW w:w="4785" w:type="dxa"/>
            <w:tcBorders>
              <w:top w:val="nil"/>
              <w:left w:val="nil"/>
              <w:bottom w:val="nil"/>
              <w:right w:val="nil"/>
            </w:tcBorders>
          </w:tcPr>
          <w:p w:rsidR="001903B4" w:rsidRPr="001E3EFC" w:rsidRDefault="001903B4" w:rsidP="007D387C">
            <w:pPr>
              <w:rPr>
                <w:sz w:val="20"/>
                <w:szCs w:val="20"/>
              </w:rPr>
            </w:pPr>
            <w:r w:rsidRPr="001E3EFC">
              <w:rPr>
                <w:sz w:val="20"/>
                <w:szCs w:val="20"/>
              </w:rPr>
              <w:lastRenderedPageBreak/>
              <w:t xml:space="preserve">Индекс, город, </w:t>
            </w:r>
          </w:p>
          <w:p w:rsidR="001903B4" w:rsidRPr="001E3EFC" w:rsidRDefault="001903B4" w:rsidP="007D387C">
            <w:pPr>
              <w:rPr>
                <w:sz w:val="20"/>
                <w:szCs w:val="20"/>
              </w:rPr>
            </w:pPr>
            <w:r w:rsidRPr="001E3EFC">
              <w:rPr>
                <w:sz w:val="20"/>
                <w:szCs w:val="20"/>
              </w:rPr>
              <w:t xml:space="preserve">улица (переулок, проезд, тупик, шоссе), дом (корпус), квартира, </w:t>
            </w:r>
          </w:p>
          <w:p w:rsidR="001903B4" w:rsidRPr="001E3EFC" w:rsidRDefault="001903B4" w:rsidP="007D387C">
            <w:pPr>
              <w:rPr>
                <w:sz w:val="20"/>
                <w:szCs w:val="20"/>
                <w:lang w:val="en-US"/>
              </w:rPr>
            </w:pPr>
            <w:r w:rsidRPr="001E3EFC">
              <w:rPr>
                <w:sz w:val="20"/>
                <w:szCs w:val="20"/>
              </w:rPr>
              <w:t>тел</w:t>
            </w:r>
            <w:r w:rsidRPr="001E3EFC">
              <w:rPr>
                <w:sz w:val="20"/>
                <w:szCs w:val="20"/>
                <w:lang w:val="en-US"/>
              </w:rPr>
              <w:t xml:space="preserve">. (8-495)-000-00-00 </w:t>
            </w:r>
          </w:p>
          <w:p w:rsidR="001903B4" w:rsidRPr="001E3EFC" w:rsidRDefault="001903B4" w:rsidP="007D387C">
            <w:pPr>
              <w:rPr>
                <w:sz w:val="20"/>
                <w:szCs w:val="20"/>
                <w:lang w:val="en-US"/>
              </w:rPr>
            </w:pPr>
            <w:r w:rsidRPr="001E3EFC">
              <w:rPr>
                <w:sz w:val="20"/>
                <w:szCs w:val="20"/>
                <w:lang w:val="en-US"/>
              </w:rPr>
              <w:t>E-mail: primer@primer.ru</w:t>
            </w:r>
          </w:p>
          <w:p w:rsidR="001903B4" w:rsidRPr="001E3EFC" w:rsidRDefault="001903B4" w:rsidP="007D387C">
            <w:pPr>
              <w:rPr>
                <w:sz w:val="20"/>
                <w:szCs w:val="20"/>
                <w:lang w:val="en-US"/>
              </w:rPr>
            </w:pPr>
          </w:p>
          <w:p w:rsidR="001903B4" w:rsidRPr="001E3EFC" w:rsidRDefault="001903B4" w:rsidP="007D387C">
            <w:pPr>
              <w:rPr>
                <w:sz w:val="20"/>
                <w:szCs w:val="20"/>
                <w:lang w:val="en-US"/>
              </w:rPr>
            </w:pPr>
          </w:p>
        </w:tc>
        <w:tc>
          <w:tcPr>
            <w:tcW w:w="4863" w:type="dxa"/>
            <w:tcBorders>
              <w:top w:val="nil"/>
              <w:left w:val="nil"/>
              <w:bottom w:val="nil"/>
              <w:right w:val="nil"/>
            </w:tcBorders>
          </w:tcPr>
          <w:p w:rsidR="001903B4" w:rsidRPr="001E3EFC" w:rsidRDefault="001903B4" w:rsidP="007D387C">
            <w:pPr>
              <w:rPr>
                <w:sz w:val="20"/>
                <w:szCs w:val="20"/>
                <w:lang w:val="en-US"/>
              </w:rPr>
            </w:pPr>
          </w:p>
          <w:p w:rsidR="001903B4" w:rsidRPr="001E3EFC" w:rsidRDefault="001903B4" w:rsidP="007D387C">
            <w:pPr>
              <w:rPr>
                <w:sz w:val="20"/>
                <w:szCs w:val="20"/>
                <w:lang w:val="en-US"/>
              </w:rPr>
            </w:pPr>
          </w:p>
          <w:p w:rsidR="001903B4" w:rsidRPr="001E3EFC" w:rsidRDefault="001903B4" w:rsidP="007D387C">
            <w:pPr>
              <w:rPr>
                <w:sz w:val="20"/>
                <w:szCs w:val="20"/>
              </w:rPr>
            </w:pPr>
            <w:r w:rsidRPr="001E3EFC">
              <w:rPr>
                <w:sz w:val="20"/>
                <w:szCs w:val="20"/>
              </w:rPr>
              <w:t>тел. (8-495)-000-00-00</w:t>
            </w:r>
          </w:p>
        </w:tc>
      </w:tr>
    </w:tbl>
    <w:p w:rsidR="001903B4" w:rsidRPr="001E3EFC" w:rsidRDefault="001903B4" w:rsidP="001903B4">
      <w:pPr>
        <w:jc w:val="center"/>
        <w:rPr>
          <w:sz w:val="20"/>
          <w:szCs w:val="20"/>
          <w:lang w:val="x-none"/>
        </w:rPr>
      </w:pPr>
      <w:r w:rsidRPr="001E3EFC">
        <w:rPr>
          <w:sz w:val="20"/>
          <w:szCs w:val="20"/>
        </w:rPr>
        <w:t>Ростов-на-Дону</w:t>
      </w:r>
      <w:r w:rsidRPr="001E3EFC">
        <w:rPr>
          <w:sz w:val="20"/>
          <w:szCs w:val="20"/>
          <w:lang w:val="x-none"/>
        </w:rPr>
        <w:br/>
        <w:t>2018</w:t>
      </w:r>
    </w:p>
    <w:p w:rsidR="00E66F72" w:rsidRDefault="00E66F72"/>
    <w:sectPr w:rsidR="00E66F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B9" w:rsidRDefault="007B1CB9" w:rsidP="001903B4">
      <w:r>
        <w:separator/>
      </w:r>
    </w:p>
  </w:endnote>
  <w:endnote w:type="continuationSeparator" w:id="0">
    <w:p w:rsidR="007B1CB9" w:rsidRDefault="007B1CB9" w:rsidP="0019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B9" w:rsidRDefault="007B1CB9" w:rsidP="001903B4">
      <w:r>
        <w:separator/>
      </w:r>
    </w:p>
  </w:footnote>
  <w:footnote w:type="continuationSeparator" w:id="0">
    <w:p w:rsidR="007B1CB9" w:rsidRDefault="007B1CB9" w:rsidP="001903B4">
      <w:r>
        <w:continuationSeparator/>
      </w:r>
    </w:p>
  </w:footnote>
  <w:footnote w:id="1">
    <w:p w:rsidR="001903B4" w:rsidRDefault="001903B4" w:rsidP="001903B4">
      <w:pPr>
        <w:pStyle w:val="a3"/>
      </w:pPr>
      <w:r>
        <w:t>* Если работа написана группой авторов, указываются данные каждого из них.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261F"/>
    <w:multiLevelType w:val="hybridMultilevel"/>
    <w:tmpl w:val="36141A68"/>
    <w:lvl w:ilvl="0" w:tplc="A52E67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68045D"/>
    <w:multiLevelType w:val="multilevel"/>
    <w:tmpl w:val="B4A4A97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380C61F8"/>
    <w:multiLevelType w:val="hybridMultilevel"/>
    <w:tmpl w:val="7D441D5A"/>
    <w:lvl w:ilvl="0" w:tplc="A52E67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10135A9"/>
    <w:multiLevelType w:val="multilevel"/>
    <w:tmpl w:val="982A2CF2"/>
    <w:lvl w:ilvl="0">
      <w:start w:val="6"/>
      <w:numFmt w:val="decimal"/>
      <w:lvlText w:val="%1."/>
      <w:lvlJc w:val="left"/>
      <w:pPr>
        <w:ind w:left="450" w:hanging="450"/>
      </w:pPr>
      <w:rPr>
        <w:rFonts w:hint="default"/>
      </w:rPr>
    </w:lvl>
    <w:lvl w:ilvl="1">
      <w:start w:val="1"/>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72EA44A7"/>
    <w:multiLevelType w:val="hybridMultilevel"/>
    <w:tmpl w:val="1FBCB4B4"/>
    <w:lvl w:ilvl="0" w:tplc="A52E67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2FE3A28"/>
    <w:multiLevelType w:val="hybridMultilevel"/>
    <w:tmpl w:val="84E6055E"/>
    <w:lvl w:ilvl="0" w:tplc="A52E67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B4"/>
    <w:rsid w:val="001903B4"/>
    <w:rsid w:val="005402F7"/>
    <w:rsid w:val="007B1CB9"/>
    <w:rsid w:val="008052ED"/>
    <w:rsid w:val="00E6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FCB521-53BB-45F9-AD27-D8D50D22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3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4"/>
    <w:rsid w:val="001903B4"/>
    <w:rPr>
      <w:sz w:val="20"/>
      <w:szCs w:val="20"/>
      <w:lang w:val="x-none"/>
    </w:rPr>
  </w:style>
  <w:style w:type="character" w:customStyle="1" w:styleId="a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3"/>
    <w:rsid w:val="001903B4"/>
    <w:rPr>
      <w:rFonts w:ascii="Times New Roman" w:eastAsia="Times New Roman" w:hAnsi="Times New Roman" w:cs="Times New Roman"/>
      <w:sz w:val="20"/>
      <w:szCs w:val="20"/>
      <w:lang w:val="x-none" w:eastAsia="ru-RU"/>
    </w:rPr>
  </w:style>
  <w:style w:type="character" w:styleId="a5">
    <w:name w:val="Hyperlink"/>
    <w:basedOn w:val="a0"/>
    <w:uiPriority w:val="99"/>
    <w:unhideWhenUsed/>
    <w:rsid w:val="005402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pravo.ru" TargetMode="External"/><Relationship Id="rId3" Type="http://schemas.openxmlformats.org/officeDocument/2006/relationships/settings" Target="settings.xml"/><Relationship Id="rId7" Type="http://schemas.openxmlformats.org/officeDocument/2006/relationships/hyperlink" Target="mailto:konkurs.ikr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2862</Words>
  <Characters>16318</Characters>
  <Application>Microsoft Office Word</Application>
  <DocSecurity>0</DocSecurity>
  <Lines>135</Lines>
  <Paragraphs>38</Paragraphs>
  <ScaleCrop>false</ScaleCrop>
  <Company/>
  <LinksUpToDate>false</LinksUpToDate>
  <CharactersWithSpaces>19142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2018-03-21T12:46:00Z</dcterms:created>
  <dcterms:modified xsi:type="dcterms:W3CDTF">2018-04-02T10:22:00Z</dcterms:modified>
</cp:coreProperties>
</file>